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73CDBF7A" w14:textId="77777777" w:rsidTr="00881D79">
        <w:trPr>
          <w:trHeight w:val="1169"/>
        </w:trPr>
        <w:tc>
          <w:tcPr>
            <w:tcW w:w="9558" w:type="dxa"/>
          </w:tcPr>
          <w:p w14:paraId="21091094" w14:textId="77777777" w:rsidR="00FA0752" w:rsidRPr="0038714C" w:rsidRDefault="00FA0752" w:rsidP="00FA0752">
            <w:pPr>
              <w:jc w:val="center"/>
              <w:rPr>
                <w:b/>
                <w:szCs w:val="24"/>
              </w:rPr>
            </w:pPr>
            <w:r>
              <w:rPr>
                <w:noProof/>
                <w:color w:val="0000FF"/>
              </w:rPr>
              <w:drawing>
                <wp:inline distT="0" distB="0" distL="0" distR="0" wp14:anchorId="1124B262" wp14:editId="47DC1339">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69B413C7" w14:textId="77777777" w:rsidTr="00881D79">
        <w:trPr>
          <w:trHeight w:val="791"/>
        </w:trPr>
        <w:tc>
          <w:tcPr>
            <w:tcW w:w="9558" w:type="dxa"/>
          </w:tcPr>
          <w:p w14:paraId="7341C635" w14:textId="77777777" w:rsidR="00FA0752" w:rsidRDefault="00885357" w:rsidP="00450AFD">
            <w:pPr>
              <w:rPr>
                <w:b/>
                <w:sz w:val="44"/>
                <w:szCs w:val="44"/>
              </w:rPr>
            </w:pPr>
            <w:r>
              <w:rPr>
                <w:b/>
                <w:sz w:val="44"/>
                <w:szCs w:val="44"/>
              </w:rPr>
              <w:t>A</w:t>
            </w:r>
            <w:r w:rsidR="004064A4">
              <w:rPr>
                <w:b/>
                <w:sz w:val="44"/>
                <w:szCs w:val="44"/>
              </w:rPr>
              <w:t>6</w:t>
            </w:r>
            <w:r w:rsidR="00450AFD">
              <w:rPr>
                <w:b/>
                <w:sz w:val="44"/>
                <w:szCs w:val="44"/>
              </w:rPr>
              <w:t>3</w:t>
            </w:r>
            <w:r>
              <w:rPr>
                <w:b/>
                <w:sz w:val="44"/>
                <w:szCs w:val="44"/>
              </w:rPr>
              <w:t xml:space="preserve">:  </w:t>
            </w:r>
            <w:r w:rsidR="00450AFD">
              <w:rPr>
                <w:b/>
                <w:sz w:val="44"/>
                <w:szCs w:val="44"/>
              </w:rPr>
              <w:t>Business</w:t>
            </w:r>
            <w:r w:rsidR="002923B5">
              <w:rPr>
                <w:b/>
                <w:sz w:val="44"/>
                <w:szCs w:val="44"/>
              </w:rPr>
              <w:t xml:space="preserve"> Council</w:t>
            </w:r>
          </w:p>
          <w:p w14:paraId="373790A0" w14:textId="27E59977" w:rsidR="00113123" w:rsidRPr="00113123" w:rsidRDefault="00113123" w:rsidP="00450AFD">
            <w:pPr>
              <w:rPr>
                <w:b/>
                <w:sz w:val="32"/>
                <w:szCs w:val="32"/>
              </w:rPr>
            </w:pPr>
            <w:r w:rsidRPr="00113123">
              <w:rPr>
                <w:b/>
                <w:color w:val="FF0000"/>
                <w:sz w:val="32"/>
                <w:szCs w:val="32"/>
              </w:rPr>
              <w:t>(New Policy due to Faculty Senate Restructure)</w:t>
            </w:r>
          </w:p>
        </w:tc>
      </w:tr>
      <w:tr w:rsidR="00FA0752" w14:paraId="6FB1CC6C" w14:textId="77777777" w:rsidTr="00881D79">
        <w:trPr>
          <w:trHeight w:val="45"/>
        </w:trPr>
        <w:tc>
          <w:tcPr>
            <w:tcW w:w="9558" w:type="dxa"/>
          </w:tcPr>
          <w:p w14:paraId="3C67A856" w14:textId="77777777" w:rsidR="00FA0752" w:rsidRPr="00FA0752" w:rsidRDefault="00FA0752" w:rsidP="002A70A5">
            <w:pPr>
              <w:rPr>
                <w:szCs w:val="24"/>
              </w:rPr>
            </w:pPr>
            <w:r w:rsidRPr="00FA0752">
              <w:rPr>
                <w:szCs w:val="24"/>
              </w:rPr>
              <w:t>Approved By:   Faculty Senate</w:t>
            </w:r>
          </w:p>
        </w:tc>
      </w:tr>
      <w:tr w:rsidR="00FA0752" w14:paraId="718854A5" w14:textId="77777777" w:rsidTr="00881D79">
        <w:trPr>
          <w:trHeight w:val="263"/>
        </w:trPr>
        <w:tc>
          <w:tcPr>
            <w:tcW w:w="9558" w:type="dxa"/>
          </w:tcPr>
          <w:p w14:paraId="12FC3BA1" w14:textId="24E0A0F9" w:rsidR="00FA0752" w:rsidRPr="00FA0752" w:rsidRDefault="00701C28" w:rsidP="00CF3E00">
            <w:pPr>
              <w:rPr>
                <w:i/>
                <w:color w:val="FF0000"/>
                <w:szCs w:val="24"/>
                <w:u w:val="single"/>
              </w:rPr>
            </w:pPr>
            <w:r>
              <w:rPr>
                <w:szCs w:val="24"/>
              </w:rPr>
              <w:t xml:space="preserve">Approved:  </w:t>
            </w:r>
            <w:r w:rsidR="005E34E5" w:rsidRPr="00FF0808">
              <w:rPr>
                <w:b/>
                <w:color w:val="FF0000"/>
                <w:szCs w:val="24"/>
              </w:rPr>
              <w:t xml:space="preserve">Draft </w:t>
            </w:r>
            <w:r w:rsidR="00A576C8">
              <w:rPr>
                <w:b/>
                <w:color w:val="FF0000"/>
                <w:szCs w:val="24"/>
              </w:rPr>
              <w:t>2/25/20</w:t>
            </w:r>
          </w:p>
        </w:tc>
      </w:tr>
      <w:tr w:rsidR="00FA0752" w14:paraId="05741A28" w14:textId="77777777" w:rsidTr="00881D79">
        <w:trPr>
          <w:trHeight w:val="278"/>
        </w:trPr>
        <w:tc>
          <w:tcPr>
            <w:tcW w:w="9558" w:type="dxa"/>
          </w:tcPr>
          <w:p w14:paraId="162430E2" w14:textId="3F1EE671" w:rsidR="00FA0752" w:rsidRPr="00FA0752" w:rsidRDefault="00FA0752" w:rsidP="00684F7B">
            <w:pPr>
              <w:rPr>
                <w:szCs w:val="24"/>
              </w:rPr>
            </w:pPr>
            <w:r w:rsidRPr="00FA0752">
              <w:rPr>
                <w:szCs w:val="24"/>
              </w:rPr>
              <w:t xml:space="preserve">Responsible Faculty Committee:  </w:t>
            </w:r>
            <w:r w:rsidR="00684F7B">
              <w:rPr>
                <w:szCs w:val="24"/>
              </w:rPr>
              <w:t>Business Council</w:t>
            </w:r>
          </w:p>
        </w:tc>
      </w:tr>
      <w:tr w:rsidR="00FA0752" w14:paraId="1EB7BA38" w14:textId="77777777" w:rsidTr="00881D79">
        <w:trPr>
          <w:trHeight w:val="277"/>
        </w:trPr>
        <w:tc>
          <w:tcPr>
            <w:tcW w:w="9558" w:type="dxa"/>
          </w:tcPr>
          <w:p w14:paraId="521C3205" w14:textId="5BBBECC1" w:rsidR="00FA0752" w:rsidRPr="00FA0752" w:rsidRDefault="00FA0752" w:rsidP="00B21697">
            <w:pPr>
              <w:rPr>
                <w:szCs w:val="24"/>
                <w:u w:val="single"/>
              </w:rPr>
            </w:pPr>
            <w:r w:rsidRPr="00FA0752">
              <w:rPr>
                <w:szCs w:val="24"/>
              </w:rPr>
              <w:t>Office Responsible for Administration</w:t>
            </w:r>
            <w:r w:rsidR="003455F7">
              <w:rPr>
                <w:szCs w:val="24"/>
              </w:rPr>
              <w:t>:</w:t>
            </w:r>
            <w:r w:rsidR="003455F7">
              <w:rPr>
                <w:b/>
                <w:szCs w:val="24"/>
              </w:rPr>
              <w:t xml:space="preserve"> </w:t>
            </w:r>
            <w:r w:rsidR="00B21697">
              <w:rPr>
                <w:szCs w:val="24"/>
              </w:rPr>
              <w:t>Office of University Secretary</w:t>
            </w:r>
          </w:p>
        </w:tc>
      </w:tr>
    </w:tbl>
    <w:p w14:paraId="299E90D2" w14:textId="65827D8D" w:rsidR="003F5874" w:rsidRDefault="003F5874"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0487D456" w14:textId="77777777" w:rsidTr="00604AB7">
        <w:tc>
          <w:tcPr>
            <w:tcW w:w="9576" w:type="dxa"/>
            <w:shd w:val="clear" w:color="auto" w:fill="EEECE1" w:themeFill="background2"/>
          </w:tcPr>
          <w:p w14:paraId="1B40158F" w14:textId="77777777" w:rsidR="00526C8D" w:rsidRPr="003F5874" w:rsidRDefault="00526C8D" w:rsidP="006D794B">
            <w:pPr>
              <w:rPr>
                <w:rFonts w:asciiTheme="minorHAnsi" w:eastAsia="Times New Roman" w:hAnsiTheme="minorHAnsi" w:cs="Times New Roman"/>
                <w:b/>
                <w:color w:val="FF0000"/>
                <w:szCs w:val="24"/>
              </w:rPr>
            </w:pPr>
            <w:r w:rsidRPr="003F5874">
              <w:rPr>
                <w:rFonts w:asciiTheme="minorHAnsi" w:eastAsia="Times New Roman" w:hAnsiTheme="minorHAnsi" w:cs="Times New Roman"/>
                <w:szCs w:val="24"/>
              </w:rPr>
              <w:t xml:space="preserve">Revisions to the Policy Rationale, Policy Statement, </w:t>
            </w:r>
            <w:r w:rsidR="006D794B" w:rsidRPr="003F5874">
              <w:rPr>
                <w:rFonts w:asciiTheme="minorHAnsi" w:eastAsia="Times New Roman" w:hAnsiTheme="minorHAnsi" w:cs="Times New Roman"/>
                <w:szCs w:val="24"/>
              </w:rPr>
              <w:t xml:space="preserve">and </w:t>
            </w:r>
            <w:r w:rsidRPr="003F5874">
              <w:rPr>
                <w:rFonts w:asciiTheme="minorHAnsi" w:eastAsia="Times New Roman" w:hAnsiTheme="minorHAnsi" w:cs="Times New Roman"/>
                <w:szCs w:val="24"/>
              </w:rPr>
              <w:t>Applicability sections of this document must be approved by the full Faculty Senate.</w:t>
            </w:r>
          </w:p>
        </w:tc>
      </w:tr>
    </w:tbl>
    <w:p w14:paraId="69E9A25C"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6CCF1030" w14:textId="77777777" w:rsidTr="00604AB7">
        <w:tc>
          <w:tcPr>
            <w:tcW w:w="9576" w:type="dxa"/>
            <w:tcBorders>
              <w:left w:val="nil"/>
              <w:right w:val="nil"/>
            </w:tcBorders>
          </w:tcPr>
          <w:p w14:paraId="43068953" w14:textId="77777777" w:rsidR="0016712C" w:rsidRPr="0038714C" w:rsidRDefault="0016712C" w:rsidP="00604AB7">
            <w:pPr>
              <w:jc w:val="center"/>
              <w:rPr>
                <w:sz w:val="32"/>
                <w:szCs w:val="32"/>
              </w:rPr>
            </w:pPr>
            <w:r>
              <w:rPr>
                <w:sz w:val="32"/>
                <w:szCs w:val="32"/>
              </w:rPr>
              <w:t>POLICY RATIONAL</w:t>
            </w:r>
            <w:r w:rsidR="007636FD">
              <w:rPr>
                <w:sz w:val="32"/>
                <w:szCs w:val="32"/>
              </w:rPr>
              <w:t>E</w:t>
            </w:r>
          </w:p>
        </w:tc>
      </w:tr>
    </w:tbl>
    <w:p w14:paraId="06F387E0" w14:textId="77777777" w:rsidR="006F55AD" w:rsidRDefault="006F55AD" w:rsidP="006F55AD">
      <w:pPr>
        <w:spacing w:after="0" w:line="240" w:lineRule="auto"/>
        <w:rPr>
          <w:rFonts w:ascii="Arial" w:eastAsia="Times New Roman" w:hAnsi="Arial" w:cs="Arial"/>
          <w:sz w:val="27"/>
          <w:szCs w:val="27"/>
        </w:rPr>
      </w:pPr>
    </w:p>
    <w:p w14:paraId="41DDC6B9" w14:textId="2E13CB1B" w:rsidR="006F55AD" w:rsidRPr="004608A1" w:rsidRDefault="0059362D" w:rsidP="0059362D">
      <w:pPr>
        <w:spacing w:after="0" w:line="240" w:lineRule="auto"/>
        <w:rPr>
          <w:rFonts w:asciiTheme="minorHAnsi" w:eastAsia="Times New Roman" w:hAnsiTheme="minorHAnsi" w:cs="Arial"/>
          <w:szCs w:val="24"/>
        </w:rPr>
      </w:pPr>
      <w:r w:rsidRPr="004608A1">
        <w:rPr>
          <w:rFonts w:asciiTheme="minorHAnsi" w:eastAsia="Times New Roman" w:hAnsiTheme="minorHAnsi" w:cs="Arial"/>
          <w:szCs w:val="24"/>
        </w:rPr>
        <w:t xml:space="preserve">The </w:t>
      </w:r>
      <w:r w:rsidR="00450AFD" w:rsidRPr="004608A1">
        <w:rPr>
          <w:rFonts w:asciiTheme="minorHAnsi" w:eastAsia="Times New Roman" w:hAnsiTheme="minorHAnsi" w:cs="Arial"/>
          <w:szCs w:val="24"/>
        </w:rPr>
        <w:t>Business</w:t>
      </w:r>
      <w:r w:rsidRPr="004608A1">
        <w:rPr>
          <w:rFonts w:asciiTheme="minorHAnsi" w:eastAsia="Times New Roman" w:hAnsiTheme="minorHAnsi" w:cs="Arial"/>
          <w:szCs w:val="24"/>
        </w:rPr>
        <w:t xml:space="preserve"> Council is charged with </w:t>
      </w:r>
      <w:r w:rsidR="00CF3E00" w:rsidRPr="004608A1">
        <w:rPr>
          <w:rFonts w:asciiTheme="minorHAnsi" w:eastAsia="Times New Roman" w:hAnsiTheme="minorHAnsi" w:cs="Arial"/>
          <w:szCs w:val="24"/>
        </w:rPr>
        <w:t xml:space="preserve">faculty </w:t>
      </w:r>
      <w:r w:rsidRPr="004608A1">
        <w:rPr>
          <w:rFonts w:asciiTheme="minorHAnsi" w:eastAsia="Times New Roman" w:hAnsiTheme="minorHAnsi" w:cs="Arial"/>
          <w:szCs w:val="24"/>
        </w:rPr>
        <w:t xml:space="preserve">oversight of the </w:t>
      </w:r>
      <w:r w:rsidR="00450AFD" w:rsidRPr="004608A1">
        <w:rPr>
          <w:rFonts w:asciiTheme="minorHAnsi" w:eastAsia="Times New Roman" w:hAnsiTheme="minorHAnsi" w:cs="Arial"/>
          <w:szCs w:val="24"/>
        </w:rPr>
        <w:t xml:space="preserve">business aspects of the </w:t>
      </w:r>
      <w:r w:rsidRPr="004608A1">
        <w:rPr>
          <w:rFonts w:asciiTheme="minorHAnsi" w:eastAsia="Times New Roman" w:hAnsiTheme="minorHAnsi" w:cs="Arial"/>
          <w:szCs w:val="24"/>
        </w:rPr>
        <w:t>University</w:t>
      </w:r>
      <w:r w:rsidRPr="00CF3E00">
        <w:rPr>
          <w:rFonts w:asciiTheme="minorHAnsi" w:eastAsia="Times New Roman" w:hAnsiTheme="minorHAnsi" w:cs="Arial"/>
          <w:color w:val="FF0000"/>
          <w:szCs w:val="24"/>
          <w:u w:val="single"/>
        </w:rPr>
        <w:t xml:space="preserve"> of New Mexico (UNM) </w:t>
      </w:r>
      <w:r w:rsidRPr="004608A1">
        <w:rPr>
          <w:rFonts w:asciiTheme="minorHAnsi" w:eastAsia="Times New Roman" w:hAnsiTheme="minorHAnsi" w:cs="Arial"/>
          <w:szCs w:val="24"/>
        </w:rPr>
        <w:t xml:space="preserve">including </w:t>
      </w:r>
      <w:r w:rsidR="00450AFD" w:rsidRPr="004608A1">
        <w:rPr>
          <w:rFonts w:asciiTheme="minorHAnsi" w:eastAsia="Times New Roman" w:hAnsiTheme="minorHAnsi" w:cs="Arial"/>
          <w:szCs w:val="24"/>
        </w:rPr>
        <w:t>budget, government relations, campus planning, capital projects, etc.</w:t>
      </w:r>
      <w:r w:rsidRPr="004608A1">
        <w:rPr>
          <w:rFonts w:asciiTheme="minorHAnsi" w:eastAsia="Times New Roman" w:hAnsiTheme="minorHAnsi" w:cs="Arial"/>
          <w:szCs w:val="24"/>
        </w:rPr>
        <w:t xml:space="preserve">  </w:t>
      </w:r>
    </w:p>
    <w:p w14:paraId="509462D0" w14:textId="77777777" w:rsidR="0059362D" w:rsidRPr="006F55AD" w:rsidRDefault="0059362D" w:rsidP="0059362D">
      <w:pPr>
        <w:spacing w:after="0" w:line="240" w:lineRule="auto"/>
        <w:rPr>
          <w:rFonts w:asciiTheme="minorHAnsi" w:eastAsia="Times New Roman" w:hAnsiTheme="minorHAnsi" w:cs="Arial"/>
          <w:szCs w:val="24"/>
        </w:rPr>
      </w:pPr>
    </w:p>
    <w:tbl>
      <w:tblPr>
        <w:tblStyle w:val="TableGrid"/>
        <w:tblW w:w="0" w:type="auto"/>
        <w:tblLook w:val="04A0" w:firstRow="1" w:lastRow="0" w:firstColumn="1" w:lastColumn="0" w:noHBand="0" w:noVBand="1"/>
      </w:tblPr>
      <w:tblGrid>
        <w:gridCol w:w="9360"/>
      </w:tblGrid>
      <w:tr w:rsidR="00894577" w:rsidRPr="00643751" w14:paraId="63B02D0F" w14:textId="77777777" w:rsidTr="00604AB7">
        <w:tc>
          <w:tcPr>
            <w:tcW w:w="9576" w:type="dxa"/>
            <w:tcBorders>
              <w:left w:val="nil"/>
              <w:right w:val="nil"/>
            </w:tcBorders>
          </w:tcPr>
          <w:p w14:paraId="39C207C0" w14:textId="77777777" w:rsidR="00894577" w:rsidRPr="00643751" w:rsidRDefault="00894577" w:rsidP="00604AB7">
            <w:pPr>
              <w:jc w:val="center"/>
              <w:rPr>
                <w:sz w:val="32"/>
                <w:szCs w:val="32"/>
              </w:rPr>
            </w:pPr>
            <w:r w:rsidRPr="00643751">
              <w:rPr>
                <w:sz w:val="32"/>
                <w:szCs w:val="32"/>
              </w:rPr>
              <w:t>POLICY STATEMENT</w:t>
            </w:r>
          </w:p>
        </w:tc>
      </w:tr>
    </w:tbl>
    <w:p w14:paraId="41C97A7C" w14:textId="16870682" w:rsidR="00DF4A4D" w:rsidRDefault="00DF4A4D" w:rsidP="00B21697">
      <w:pPr>
        <w:spacing w:after="0" w:line="240" w:lineRule="auto"/>
        <w:rPr>
          <w:rFonts w:eastAsia="Times New Roman" w:cs="Times New Roman"/>
          <w:szCs w:val="24"/>
        </w:rPr>
      </w:pPr>
    </w:p>
    <w:p w14:paraId="79B1060E" w14:textId="3C72E6EC" w:rsidR="007F7E87" w:rsidRPr="00CF3E00" w:rsidRDefault="0059362D" w:rsidP="007F7E87">
      <w:pPr>
        <w:spacing w:after="0" w:line="240" w:lineRule="auto"/>
        <w:rPr>
          <w:rFonts w:asciiTheme="minorHAnsi" w:eastAsia="Times New Roman" w:hAnsiTheme="minorHAnsi" w:cs="Arial"/>
          <w:b/>
          <w:color w:val="FF0000"/>
          <w:szCs w:val="24"/>
          <w:u w:val="single"/>
        </w:rPr>
      </w:pPr>
      <w:r w:rsidRPr="00CF3E00">
        <w:rPr>
          <w:rFonts w:asciiTheme="minorHAnsi" w:eastAsia="Times New Roman" w:hAnsiTheme="minorHAnsi" w:cs="Arial"/>
          <w:color w:val="FF0000"/>
          <w:szCs w:val="24"/>
          <w:u w:val="single"/>
        </w:rPr>
        <w:t xml:space="preserve">The </w:t>
      </w:r>
      <w:r w:rsidR="00450AFD" w:rsidRPr="00CF3E00">
        <w:rPr>
          <w:rFonts w:asciiTheme="minorHAnsi" w:eastAsia="Times New Roman" w:hAnsiTheme="minorHAnsi" w:cs="Arial"/>
          <w:color w:val="FF0000"/>
          <w:szCs w:val="24"/>
          <w:u w:val="single"/>
        </w:rPr>
        <w:t>Business</w:t>
      </w:r>
      <w:r w:rsidRPr="00CF3E00">
        <w:rPr>
          <w:rFonts w:asciiTheme="minorHAnsi" w:eastAsia="Times New Roman" w:hAnsiTheme="minorHAnsi" w:cs="Arial"/>
          <w:color w:val="FF0000"/>
          <w:szCs w:val="24"/>
          <w:u w:val="single"/>
        </w:rPr>
        <w:t xml:space="preserve"> Council </w:t>
      </w:r>
      <w:r w:rsidR="00EF01D8" w:rsidRPr="00CF3E00">
        <w:rPr>
          <w:rFonts w:asciiTheme="minorHAnsi" w:eastAsia="Times New Roman" w:hAnsiTheme="minorHAnsi" w:cs="Arial"/>
          <w:color w:val="FF0000"/>
          <w:szCs w:val="24"/>
          <w:u w:val="single"/>
        </w:rPr>
        <w:t>has</w:t>
      </w:r>
      <w:r w:rsidRPr="00CF3E00">
        <w:rPr>
          <w:rFonts w:asciiTheme="minorHAnsi" w:eastAsia="Times New Roman" w:hAnsiTheme="minorHAnsi" w:cs="Arial"/>
          <w:color w:val="FF0000"/>
          <w:szCs w:val="24"/>
          <w:u w:val="single"/>
        </w:rPr>
        <w:t xml:space="preserve"> authority in </w:t>
      </w:r>
      <w:r w:rsidR="004F6757">
        <w:rPr>
          <w:rFonts w:asciiTheme="minorHAnsi" w:eastAsia="Times New Roman" w:hAnsiTheme="minorHAnsi" w:cs="Arial"/>
          <w:color w:val="FF0000"/>
          <w:szCs w:val="24"/>
          <w:u w:val="single"/>
        </w:rPr>
        <w:t>business</w:t>
      </w:r>
      <w:r w:rsidRPr="00CF3E00">
        <w:rPr>
          <w:rFonts w:asciiTheme="minorHAnsi" w:eastAsia="Times New Roman" w:hAnsiTheme="minorHAnsi" w:cs="Arial"/>
          <w:color w:val="FF0000"/>
          <w:szCs w:val="24"/>
          <w:u w:val="single"/>
        </w:rPr>
        <w:t xml:space="preserve"> matters that cannot easily or fully be handled by single existing Faculty Senate committees.  </w:t>
      </w:r>
      <w:r w:rsidR="00450AFD" w:rsidRPr="00CF3E00">
        <w:rPr>
          <w:rFonts w:asciiTheme="minorHAnsi" w:eastAsia="Times New Roman" w:hAnsiTheme="minorHAnsi" w:cs="Arial"/>
          <w:color w:val="FF0000"/>
          <w:szCs w:val="24"/>
          <w:u w:val="single"/>
        </w:rPr>
        <w:t>Business</w:t>
      </w:r>
      <w:r w:rsidRPr="00CF3E00">
        <w:rPr>
          <w:rFonts w:asciiTheme="minorHAnsi" w:eastAsia="Times New Roman" w:hAnsiTheme="minorHAnsi" w:cs="Arial"/>
          <w:color w:val="FF0000"/>
          <w:szCs w:val="24"/>
          <w:u w:val="single"/>
        </w:rPr>
        <w:t xml:space="preserve"> </w:t>
      </w:r>
      <w:r w:rsidRPr="003F5874">
        <w:rPr>
          <w:rFonts w:asciiTheme="minorHAnsi" w:eastAsia="Times New Roman" w:hAnsiTheme="minorHAnsi" w:cs="Arial"/>
          <w:color w:val="FF0000"/>
          <w:szCs w:val="24"/>
          <w:u w:val="single"/>
        </w:rPr>
        <w:t xml:space="preserve">Council </w:t>
      </w:r>
      <w:r w:rsidR="00CF3E00" w:rsidRPr="003F5874">
        <w:rPr>
          <w:rFonts w:asciiTheme="minorHAnsi" w:eastAsia="Times New Roman" w:hAnsiTheme="minorHAnsi" w:cs="Arial"/>
          <w:color w:val="FF0000"/>
          <w:szCs w:val="24"/>
          <w:u w:val="single"/>
        </w:rPr>
        <w:t xml:space="preserve">recommendations </w:t>
      </w:r>
      <w:r w:rsidRPr="00CF3E00">
        <w:rPr>
          <w:rFonts w:asciiTheme="minorHAnsi" w:eastAsia="Times New Roman" w:hAnsiTheme="minorHAnsi" w:cs="Arial"/>
          <w:color w:val="FF0000"/>
          <w:szCs w:val="24"/>
          <w:u w:val="single"/>
        </w:rPr>
        <w:t xml:space="preserve">shall be reviewed by the Faculty Senate Operations committee and are subject to ratification by the Faculty Senate.  Recommendations proposed by the Council will be taken to the Senate Operations Committee for deliberation and decisions.  </w:t>
      </w:r>
    </w:p>
    <w:p w14:paraId="17424C76" w14:textId="77777777" w:rsidR="007F7E87" w:rsidRPr="00CF3E00" w:rsidRDefault="007F7E87" w:rsidP="007F7E87">
      <w:pPr>
        <w:spacing w:after="0" w:line="240" w:lineRule="auto"/>
        <w:rPr>
          <w:rFonts w:asciiTheme="minorHAnsi" w:eastAsia="Times New Roman" w:hAnsiTheme="minorHAnsi" w:cs="Arial"/>
          <w:color w:val="FF0000"/>
          <w:szCs w:val="24"/>
          <w:u w:val="single"/>
        </w:rPr>
      </w:pPr>
    </w:p>
    <w:p w14:paraId="2820B13B" w14:textId="79275862" w:rsidR="003440F7" w:rsidRPr="00CF3E00" w:rsidRDefault="003440F7" w:rsidP="007F7E87">
      <w:pPr>
        <w:spacing w:after="0" w:line="240" w:lineRule="auto"/>
        <w:rPr>
          <w:rFonts w:asciiTheme="minorHAnsi" w:eastAsia="Times New Roman" w:hAnsiTheme="minorHAnsi" w:cs="Arial"/>
          <w:color w:val="FF0000"/>
          <w:szCs w:val="24"/>
          <w:u w:val="single"/>
        </w:rPr>
      </w:pPr>
      <w:r w:rsidRPr="00CF3E00">
        <w:rPr>
          <w:rFonts w:asciiTheme="minorHAnsi" w:eastAsia="Times New Roman" w:hAnsiTheme="minorHAnsi" w:cs="Arial"/>
          <w:color w:val="FF0000"/>
          <w:szCs w:val="24"/>
          <w:u w:val="single"/>
        </w:rPr>
        <w:t xml:space="preserve">The configuration of the </w:t>
      </w:r>
      <w:r w:rsidR="00450AFD" w:rsidRPr="00CF3E00">
        <w:rPr>
          <w:rFonts w:asciiTheme="minorHAnsi" w:eastAsia="Times New Roman" w:hAnsiTheme="minorHAnsi" w:cs="Arial"/>
          <w:color w:val="FF0000"/>
          <w:szCs w:val="24"/>
          <w:u w:val="single"/>
        </w:rPr>
        <w:t>Business</w:t>
      </w:r>
      <w:r w:rsidRPr="00CF3E00">
        <w:rPr>
          <w:rFonts w:asciiTheme="minorHAnsi" w:eastAsia="Times New Roman" w:hAnsiTheme="minorHAnsi" w:cs="Arial"/>
          <w:color w:val="FF0000"/>
          <w:szCs w:val="24"/>
          <w:u w:val="single"/>
        </w:rPr>
        <w:t xml:space="preserve"> Council shall consist of the following Faculty Senate committees:</w:t>
      </w:r>
    </w:p>
    <w:p w14:paraId="39062778" w14:textId="77777777" w:rsidR="003440F7" w:rsidRPr="00CF3E00" w:rsidRDefault="003440F7" w:rsidP="003440F7">
      <w:pPr>
        <w:spacing w:after="0" w:line="240" w:lineRule="auto"/>
        <w:rPr>
          <w:rFonts w:asciiTheme="minorHAnsi" w:eastAsia="Times New Roman" w:hAnsiTheme="minorHAnsi" w:cs="Arial"/>
          <w:color w:val="FF0000"/>
          <w:szCs w:val="24"/>
          <w:u w:val="single"/>
        </w:rPr>
      </w:pPr>
      <w:bookmarkStart w:id="0" w:name="_GoBack"/>
      <w:bookmarkEnd w:id="0"/>
    </w:p>
    <w:p w14:paraId="14DC0FAB" w14:textId="57FE8652" w:rsidR="0059362D" w:rsidRPr="00CF3E00" w:rsidRDefault="00450AFD" w:rsidP="0059362D">
      <w:pPr>
        <w:pStyle w:val="ListParagraph"/>
        <w:numPr>
          <w:ilvl w:val="0"/>
          <w:numId w:val="33"/>
        </w:numPr>
        <w:spacing w:after="0" w:line="240" w:lineRule="auto"/>
        <w:rPr>
          <w:rFonts w:asciiTheme="minorHAnsi" w:eastAsia="Times New Roman" w:hAnsiTheme="minorHAnsi" w:cs="Arial"/>
          <w:color w:val="FF0000"/>
          <w:szCs w:val="24"/>
          <w:u w:val="single"/>
        </w:rPr>
      </w:pPr>
      <w:r w:rsidRPr="00CF3E00">
        <w:rPr>
          <w:rFonts w:asciiTheme="minorHAnsi" w:eastAsia="Times New Roman" w:hAnsiTheme="minorHAnsi" w:cs="Arial"/>
          <w:color w:val="FF0000"/>
          <w:szCs w:val="24"/>
          <w:u w:val="single"/>
        </w:rPr>
        <w:t>Budget</w:t>
      </w:r>
      <w:r w:rsidR="00F84AFE" w:rsidRPr="00CF3E00">
        <w:rPr>
          <w:rFonts w:asciiTheme="minorHAnsi" w:eastAsia="Times New Roman" w:hAnsiTheme="minorHAnsi" w:cs="Arial"/>
          <w:color w:val="FF0000"/>
          <w:szCs w:val="24"/>
          <w:u w:val="single"/>
        </w:rPr>
        <w:t xml:space="preserve"> Committee</w:t>
      </w:r>
    </w:p>
    <w:p w14:paraId="79654DF8" w14:textId="12E8BFC4" w:rsidR="0059362D" w:rsidRPr="00CF3E00" w:rsidRDefault="00450AFD" w:rsidP="001C4D52">
      <w:pPr>
        <w:pStyle w:val="ListParagraph"/>
        <w:numPr>
          <w:ilvl w:val="0"/>
          <w:numId w:val="33"/>
        </w:numPr>
        <w:spacing w:after="0" w:line="240" w:lineRule="auto"/>
        <w:rPr>
          <w:rFonts w:asciiTheme="minorHAnsi" w:eastAsia="Times New Roman" w:hAnsiTheme="minorHAnsi" w:cs="Arial"/>
          <w:color w:val="FF0000"/>
          <w:szCs w:val="24"/>
          <w:u w:val="single"/>
        </w:rPr>
      </w:pPr>
      <w:r w:rsidRPr="00CF3E00">
        <w:rPr>
          <w:rFonts w:asciiTheme="minorHAnsi" w:eastAsia="Times New Roman" w:hAnsiTheme="minorHAnsi" w:cs="Arial"/>
          <w:color w:val="FF0000"/>
          <w:szCs w:val="24"/>
          <w:u w:val="single"/>
        </w:rPr>
        <w:t>Campus Development Advisory</w:t>
      </w:r>
      <w:r w:rsidR="00F84AFE" w:rsidRPr="00CF3E00">
        <w:rPr>
          <w:rFonts w:asciiTheme="minorHAnsi" w:eastAsia="Times New Roman" w:hAnsiTheme="minorHAnsi" w:cs="Arial"/>
          <w:color w:val="FF0000"/>
          <w:szCs w:val="24"/>
          <w:u w:val="single"/>
        </w:rPr>
        <w:t xml:space="preserve"> Committee</w:t>
      </w:r>
    </w:p>
    <w:p w14:paraId="6F64B19B" w14:textId="516342A9" w:rsidR="00F84AFE" w:rsidRPr="00CF3E00" w:rsidRDefault="00450AFD" w:rsidP="00F84AFE">
      <w:pPr>
        <w:pStyle w:val="ListParagraph"/>
        <w:numPr>
          <w:ilvl w:val="0"/>
          <w:numId w:val="33"/>
        </w:numPr>
        <w:spacing w:after="0" w:line="240" w:lineRule="auto"/>
        <w:rPr>
          <w:rFonts w:asciiTheme="minorHAnsi" w:eastAsia="Times New Roman" w:hAnsiTheme="minorHAnsi" w:cs="Arial"/>
          <w:color w:val="FF0000"/>
          <w:szCs w:val="24"/>
          <w:u w:val="single"/>
        </w:rPr>
      </w:pPr>
      <w:r w:rsidRPr="00CF3E00">
        <w:rPr>
          <w:rFonts w:asciiTheme="minorHAnsi" w:eastAsia="Times New Roman" w:hAnsiTheme="minorHAnsi" w:cs="Arial"/>
          <w:color w:val="FF0000"/>
          <w:szCs w:val="24"/>
          <w:u w:val="single"/>
        </w:rPr>
        <w:t xml:space="preserve">Faculty </w:t>
      </w:r>
      <w:r w:rsidR="004608A1">
        <w:rPr>
          <w:rFonts w:asciiTheme="minorHAnsi" w:eastAsia="Times New Roman" w:hAnsiTheme="minorHAnsi" w:cs="Arial"/>
          <w:color w:val="FF0000"/>
          <w:szCs w:val="24"/>
          <w:u w:val="single"/>
        </w:rPr>
        <w:t xml:space="preserve">and </w:t>
      </w:r>
      <w:r w:rsidRPr="00CF3E00">
        <w:rPr>
          <w:rFonts w:asciiTheme="minorHAnsi" w:eastAsia="Times New Roman" w:hAnsiTheme="minorHAnsi" w:cs="Arial"/>
          <w:color w:val="FF0000"/>
          <w:szCs w:val="24"/>
          <w:u w:val="single"/>
        </w:rPr>
        <w:t>Staff Benefits</w:t>
      </w:r>
      <w:r w:rsidR="00F84AFE" w:rsidRPr="00CF3E00">
        <w:rPr>
          <w:rFonts w:asciiTheme="minorHAnsi" w:eastAsia="Times New Roman" w:hAnsiTheme="minorHAnsi" w:cs="Arial"/>
          <w:color w:val="FF0000"/>
          <w:szCs w:val="24"/>
          <w:u w:val="single"/>
        </w:rPr>
        <w:t xml:space="preserve"> Committee</w:t>
      </w:r>
    </w:p>
    <w:p w14:paraId="1BC854AA" w14:textId="4ADB5BEF" w:rsidR="00F84AFE" w:rsidRPr="00CF3E00" w:rsidRDefault="00450AFD" w:rsidP="00C20FCF">
      <w:pPr>
        <w:pStyle w:val="ListParagraph"/>
        <w:numPr>
          <w:ilvl w:val="0"/>
          <w:numId w:val="33"/>
        </w:numPr>
        <w:spacing w:after="0" w:line="240" w:lineRule="auto"/>
        <w:rPr>
          <w:rFonts w:asciiTheme="minorHAnsi" w:eastAsia="Times New Roman" w:hAnsiTheme="minorHAnsi" w:cs="Arial"/>
          <w:color w:val="FF0000"/>
          <w:szCs w:val="24"/>
          <w:u w:val="single"/>
        </w:rPr>
      </w:pPr>
      <w:r w:rsidRPr="00CF3E00">
        <w:rPr>
          <w:rFonts w:asciiTheme="minorHAnsi" w:eastAsia="Times New Roman" w:hAnsiTheme="minorHAnsi" w:cs="Arial"/>
          <w:color w:val="FF0000"/>
          <w:szCs w:val="24"/>
          <w:u w:val="single"/>
        </w:rPr>
        <w:t>Government Relations</w:t>
      </w:r>
      <w:r w:rsidR="00F84AFE" w:rsidRPr="00CF3E00">
        <w:rPr>
          <w:rFonts w:asciiTheme="minorHAnsi" w:eastAsia="Times New Roman" w:hAnsiTheme="minorHAnsi" w:cs="Arial"/>
          <w:color w:val="FF0000"/>
          <w:szCs w:val="24"/>
          <w:u w:val="single"/>
        </w:rPr>
        <w:t xml:space="preserve"> Committee</w:t>
      </w:r>
    </w:p>
    <w:p w14:paraId="5C62C7F9" w14:textId="39095A62" w:rsidR="00450AFD" w:rsidRPr="00CF3E00" w:rsidRDefault="00450AFD" w:rsidP="00C20FCF">
      <w:pPr>
        <w:pStyle w:val="ListParagraph"/>
        <w:numPr>
          <w:ilvl w:val="0"/>
          <w:numId w:val="33"/>
        </w:numPr>
        <w:spacing w:after="0" w:line="240" w:lineRule="auto"/>
        <w:rPr>
          <w:rFonts w:asciiTheme="minorHAnsi" w:eastAsia="Times New Roman" w:hAnsiTheme="minorHAnsi" w:cs="Arial"/>
          <w:color w:val="FF0000"/>
          <w:szCs w:val="24"/>
          <w:u w:val="single"/>
        </w:rPr>
      </w:pPr>
      <w:r w:rsidRPr="00CF3E00">
        <w:rPr>
          <w:rFonts w:asciiTheme="minorHAnsi" w:eastAsia="Times New Roman" w:hAnsiTheme="minorHAnsi" w:cs="Arial"/>
          <w:color w:val="FF0000"/>
          <w:szCs w:val="24"/>
          <w:u w:val="single"/>
        </w:rPr>
        <w:t>Information Technology Committee</w:t>
      </w:r>
    </w:p>
    <w:p w14:paraId="1D299347" w14:textId="77777777" w:rsidR="00F84AFE" w:rsidRPr="00CF3E00" w:rsidRDefault="00F84AFE" w:rsidP="00F84AFE">
      <w:pPr>
        <w:pStyle w:val="ListParagraph"/>
        <w:spacing w:after="0" w:line="240" w:lineRule="auto"/>
        <w:rPr>
          <w:rFonts w:asciiTheme="minorHAnsi" w:eastAsia="Times New Roman" w:hAnsiTheme="minorHAnsi" w:cs="Arial"/>
          <w:color w:val="FF0000"/>
          <w:szCs w:val="24"/>
          <w:u w:val="single"/>
        </w:rPr>
      </w:pPr>
    </w:p>
    <w:p w14:paraId="7E9740BC" w14:textId="52715CED" w:rsidR="00113123" w:rsidRPr="00CB3234" w:rsidRDefault="006F55AD" w:rsidP="006F55AD">
      <w:pPr>
        <w:spacing w:after="0" w:line="240" w:lineRule="auto"/>
        <w:rPr>
          <w:rFonts w:asciiTheme="minorHAnsi" w:eastAsia="Times New Roman" w:hAnsiTheme="minorHAnsi" w:cs="Arial"/>
          <w:strike/>
          <w:color w:val="FF0000"/>
          <w:sz w:val="20"/>
          <w:szCs w:val="20"/>
          <w:u w:val="single"/>
        </w:rPr>
      </w:pPr>
      <w:r w:rsidRPr="00CB3234">
        <w:rPr>
          <w:rFonts w:asciiTheme="minorHAnsi" w:eastAsia="Times New Roman" w:hAnsiTheme="minorHAnsi" w:cs="Arial"/>
          <w:color w:val="FF0000"/>
          <w:szCs w:val="24"/>
          <w:u w:val="single"/>
        </w:rPr>
        <w:t xml:space="preserve">Members of the </w:t>
      </w:r>
      <w:r w:rsidR="00EF01D8" w:rsidRPr="00CB3234">
        <w:rPr>
          <w:rFonts w:asciiTheme="minorHAnsi" w:eastAsia="Times New Roman" w:hAnsiTheme="minorHAnsi" w:cs="Arial"/>
          <w:color w:val="FF0000"/>
          <w:szCs w:val="24"/>
          <w:u w:val="single"/>
        </w:rPr>
        <w:t>Business</w:t>
      </w:r>
      <w:r w:rsidR="0059362D" w:rsidRPr="00CB3234">
        <w:rPr>
          <w:rFonts w:asciiTheme="minorHAnsi" w:eastAsia="Times New Roman" w:hAnsiTheme="minorHAnsi" w:cs="Arial"/>
          <w:color w:val="FF0000"/>
          <w:szCs w:val="24"/>
          <w:u w:val="single"/>
        </w:rPr>
        <w:t xml:space="preserve"> </w:t>
      </w:r>
      <w:r w:rsidR="005154A1" w:rsidRPr="00CB3234">
        <w:rPr>
          <w:rFonts w:asciiTheme="minorHAnsi" w:eastAsia="Times New Roman" w:hAnsiTheme="minorHAnsi" w:cs="Arial"/>
          <w:color w:val="FF0000"/>
          <w:szCs w:val="24"/>
          <w:u w:val="single"/>
        </w:rPr>
        <w:t>Council</w:t>
      </w:r>
      <w:r w:rsidRPr="00CB3234">
        <w:rPr>
          <w:rFonts w:asciiTheme="minorHAnsi" w:eastAsia="Times New Roman" w:hAnsiTheme="minorHAnsi" w:cs="Arial"/>
          <w:color w:val="FF0000"/>
          <w:szCs w:val="24"/>
          <w:u w:val="single"/>
        </w:rPr>
        <w:t xml:space="preserve"> are </w:t>
      </w:r>
      <w:r w:rsidR="004F6757" w:rsidRPr="00CB3234">
        <w:rPr>
          <w:rFonts w:asciiTheme="minorHAnsi" w:eastAsia="Times New Roman" w:hAnsiTheme="minorHAnsi" w:cs="Arial"/>
          <w:color w:val="FF0000"/>
          <w:szCs w:val="24"/>
          <w:u w:val="single"/>
        </w:rPr>
        <w:t>the five (5) chairs of the committees that compose the Council.  The Council Chair will be elected to a two-year term by a vote of the Chairs of the committees in the Council.  Ex-offici</w:t>
      </w:r>
      <w:r w:rsidR="00A576C8" w:rsidRPr="00CB3234">
        <w:rPr>
          <w:rFonts w:asciiTheme="minorHAnsi" w:eastAsia="Times New Roman" w:hAnsiTheme="minorHAnsi" w:cs="Arial"/>
          <w:color w:val="FF0000"/>
          <w:szCs w:val="24"/>
          <w:u w:val="single"/>
        </w:rPr>
        <w:t>o</w:t>
      </w:r>
      <w:r w:rsidR="004F6757" w:rsidRPr="00CB3234">
        <w:rPr>
          <w:rFonts w:asciiTheme="minorHAnsi" w:eastAsia="Times New Roman" w:hAnsiTheme="minorHAnsi" w:cs="Arial"/>
          <w:color w:val="FF0000"/>
          <w:szCs w:val="24"/>
          <w:u w:val="single"/>
        </w:rPr>
        <w:t>, n</w:t>
      </w:r>
      <w:r w:rsidRPr="00CB3234">
        <w:rPr>
          <w:rFonts w:asciiTheme="minorHAnsi" w:eastAsia="Times New Roman" w:hAnsiTheme="minorHAnsi" w:cs="Arial"/>
          <w:color w:val="FF0000"/>
          <w:szCs w:val="24"/>
          <w:u w:val="single"/>
        </w:rPr>
        <w:t>on-voting members of the Council are</w:t>
      </w:r>
      <w:r w:rsidR="00A576C8" w:rsidRPr="00CB3234">
        <w:rPr>
          <w:rFonts w:asciiTheme="minorHAnsi" w:eastAsia="Times New Roman" w:hAnsiTheme="minorHAnsi" w:cs="Arial"/>
          <w:color w:val="FF0000"/>
          <w:szCs w:val="24"/>
          <w:u w:val="single"/>
        </w:rPr>
        <w:t xml:space="preserve"> the </w:t>
      </w:r>
      <w:r w:rsidR="00A576C8" w:rsidRPr="00CB3234">
        <w:rPr>
          <w:rFonts w:asciiTheme="minorHAnsi" w:eastAsia="Times New Roman" w:hAnsiTheme="minorHAnsi" w:cstheme="minorHAnsi"/>
          <w:color w:val="FF0000"/>
          <w:szCs w:val="24"/>
          <w:u w:val="single"/>
        </w:rPr>
        <w:t>Senior Vice President for Finance and Administration</w:t>
      </w:r>
      <w:r w:rsidRPr="00CB3234">
        <w:rPr>
          <w:rFonts w:asciiTheme="minorHAnsi" w:eastAsia="Times New Roman" w:hAnsiTheme="minorHAnsi" w:cs="Arial"/>
          <w:color w:val="FF0000"/>
          <w:szCs w:val="24"/>
          <w:u w:val="single"/>
        </w:rPr>
        <w:t xml:space="preserve"> </w:t>
      </w:r>
      <w:r w:rsidR="00450AFD" w:rsidRPr="00CB3234">
        <w:rPr>
          <w:rFonts w:asciiTheme="minorHAnsi" w:eastAsia="Times New Roman" w:hAnsiTheme="minorHAnsi" w:cs="Arial"/>
          <w:color w:val="FF0000"/>
          <w:szCs w:val="24"/>
          <w:u w:val="single"/>
        </w:rPr>
        <w:t xml:space="preserve">and the </w:t>
      </w:r>
      <w:r w:rsidR="00CF3E00" w:rsidRPr="00CB3234">
        <w:rPr>
          <w:rFonts w:asciiTheme="minorHAnsi" w:eastAsia="Times New Roman" w:hAnsiTheme="minorHAnsi" w:cs="Arial"/>
          <w:color w:val="FF0000"/>
          <w:szCs w:val="24"/>
          <w:u w:val="single"/>
        </w:rPr>
        <w:t xml:space="preserve">UNM </w:t>
      </w:r>
      <w:r w:rsidR="00450AFD" w:rsidRPr="00CB3234">
        <w:rPr>
          <w:rFonts w:asciiTheme="minorHAnsi" w:eastAsia="Times New Roman" w:hAnsiTheme="minorHAnsi" w:cs="Arial"/>
          <w:color w:val="FF0000"/>
          <w:szCs w:val="24"/>
          <w:u w:val="single"/>
        </w:rPr>
        <w:t>Co</w:t>
      </w:r>
      <w:r w:rsidR="00CF3E00" w:rsidRPr="00CB3234">
        <w:rPr>
          <w:rFonts w:asciiTheme="minorHAnsi" w:eastAsia="Times New Roman" w:hAnsiTheme="minorHAnsi" w:cs="Arial"/>
          <w:color w:val="FF0000"/>
          <w:szCs w:val="24"/>
          <w:u w:val="single"/>
        </w:rPr>
        <w:t>n</w:t>
      </w:r>
      <w:r w:rsidR="00450AFD" w:rsidRPr="00CB3234">
        <w:rPr>
          <w:rFonts w:asciiTheme="minorHAnsi" w:eastAsia="Times New Roman" w:hAnsiTheme="minorHAnsi" w:cs="Arial"/>
          <w:color w:val="FF0000"/>
          <w:szCs w:val="24"/>
          <w:u w:val="single"/>
        </w:rPr>
        <w:t>troller</w:t>
      </w:r>
      <w:r w:rsidR="0059362D" w:rsidRPr="00CB3234">
        <w:rPr>
          <w:rFonts w:asciiTheme="minorHAnsi" w:eastAsia="Times New Roman" w:hAnsiTheme="minorHAnsi" w:cs="Arial"/>
          <w:color w:val="FF0000"/>
          <w:sz w:val="20"/>
          <w:szCs w:val="20"/>
          <w:u w:val="single"/>
        </w:rPr>
        <w:t xml:space="preserve">.   </w:t>
      </w:r>
    </w:p>
    <w:p w14:paraId="5411A8BA" w14:textId="77777777" w:rsidR="00450AFD" w:rsidRPr="006F55AD" w:rsidRDefault="00450AFD" w:rsidP="006F55AD">
      <w:pPr>
        <w:spacing w:after="0" w:line="240" w:lineRule="auto"/>
        <w:rPr>
          <w:rFonts w:asciiTheme="minorHAnsi" w:eastAsia="Times New Roman" w:hAnsiTheme="minorHAnsi" w:cs="Arial"/>
          <w:szCs w:val="24"/>
        </w:rPr>
      </w:pPr>
    </w:p>
    <w:tbl>
      <w:tblPr>
        <w:tblStyle w:val="TableGrid"/>
        <w:tblW w:w="0" w:type="auto"/>
        <w:tblLook w:val="04A0" w:firstRow="1" w:lastRow="0" w:firstColumn="1" w:lastColumn="0" w:noHBand="0" w:noVBand="1"/>
      </w:tblPr>
      <w:tblGrid>
        <w:gridCol w:w="9360"/>
      </w:tblGrid>
      <w:tr w:rsidR="00FE5D10" w:rsidRPr="0038714C" w14:paraId="478CDC59" w14:textId="77777777" w:rsidTr="00604AB7">
        <w:tc>
          <w:tcPr>
            <w:tcW w:w="9576" w:type="dxa"/>
            <w:tcBorders>
              <w:left w:val="nil"/>
              <w:right w:val="nil"/>
            </w:tcBorders>
          </w:tcPr>
          <w:p w14:paraId="52349D8C" w14:textId="77777777" w:rsidR="00FE5D10" w:rsidRPr="0038714C" w:rsidRDefault="00BA2783" w:rsidP="00604AB7">
            <w:pPr>
              <w:jc w:val="center"/>
              <w:rPr>
                <w:sz w:val="32"/>
                <w:szCs w:val="32"/>
              </w:rPr>
            </w:pPr>
            <w:r>
              <w:t xml:space="preserve"> </w:t>
            </w:r>
            <w:r w:rsidR="00FE5D10">
              <w:rPr>
                <w:sz w:val="32"/>
                <w:szCs w:val="32"/>
              </w:rPr>
              <w:t>APPLICABILITY</w:t>
            </w:r>
          </w:p>
        </w:tc>
      </w:tr>
    </w:tbl>
    <w:p w14:paraId="01EE3008" w14:textId="77777777" w:rsidR="000779E0" w:rsidRDefault="000779E0" w:rsidP="0038714C">
      <w:pPr>
        <w:spacing w:after="0" w:line="240" w:lineRule="auto"/>
      </w:pPr>
    </w:p>
    <w:p w14:paraId="79F2AEC5" w14:textId="27394DA2" w:rsidR="000E5E31" w:rsidRPr="003F5874" w:rsidRDefault="000E5E31" w:rsidP="000E5E31">
      <w:pPr>
        <w:spacing w:after="0" w:line="240" w:lineRule="auto"/>
        <w:rPr>
          <w:color w:val="FF0000"/>
          <w:u w:val="single"/>
        </w:rPr>
      </w:pPr>
      <w:r w:rsidRPr="003F5874">
        <w:rPr>
          <w:color w:val="FF0000"/>
          <w:u w:val="single"/>
        </w:rPr>
        <w:lastRenderedPageBreak/>
        <w:t>All UNM faculty, including the Health Sciences Center and Branch Community C</w:t>
      </w:r>
      <w:r w:rsidR="00FF0808" w:rsidRPr="003F5874">
        <w:rPr>
          <w:color w:val="FF0000"/>
          <w:u w:val="single"/>
        </w:rPr>
        <w:t>olleges</w:t>
      </w:r>
      <w:r w:rsidRPr="003F5874">
        <w:rPr>
          <w:color w:val="FF0000"/>
          <w:u w:val="single"/>
        </w:rPr>
        <w:t>.</w:t>
      </w:r>
    </w:p>
    <w:p w14:paraId="6E27BCE4" w14:textId="77777777" w:rsidR="000E5E31" w:rsidRPr="008B68F3" w:rsidRDefault="000E5E31" w:rsidP="000E5E31">
      <w:pPr>
        <w:spacing w:after="0" w:line="240" w:lineRule="auto"/>
        <w:rPr>
          <w:color w:val="0070C0"/>
          <w:u w:val="single"/>
        </w:rPr>
      </w:pPr>
    </w:p>
    <w:tbl>
      <w:tblPr>
        <w:tblStyle w:val="TableGrid"/>
        <w:tblW w:w="0" w:type="auto"/>
        <w:shd w:val="clear" w:color="auto" w:fill="EEECE1" w:themeFill="background2"/>
        <w:tblLook w:val="04A0" w:firstRow="1" w:lastRow="0" w:firstColumn="1" w:lastColumn="0" w:noHBand="0" w:noVBand="1"/>
      </w:tblPr>
      <w:tblGrid>
        <w:gridCol w:w="9350"/>
      </w:tblGrid>
      <w:tr w:rsidR="006D794B" w:rsidRPr="00CB7E97" w14:paraId="1C806BB4" w14:textId="77777777" w:rsidTr="00D334A0">
        <w:tc>
          <w:tcPr>
            <w:tcW w:w="9576" w:type="dxa"/>
            <w:shd w:val="clear" w:color="auto" w:fill="EEECE1" w:themeFill="background2"/>
          </w:tcPr>
          <w:p w14:paraId="18194533" w14:textId="0A6F6C14" w:rsidR="006D794B" w:rsidRPr="00CB7E97" w:rsidRDefault="006D794B" w:rsidP="00B21697">
            <w:pPr>
              <w:rPr>
                <w:rFonts w:asciiTheme="minorHAnsi" w:eastAsia="Times New Roman" w:hAnsiTheme="minorHAnsi" w:cs="Times New Roman"/>
                <w:b/>
                <w:color w:val="000000" w:themeColor="text1"/>
                <w:szCs w:val="24"/>
              </w:rPr>
            </w:pPr>
            <w:r w:rsidRPr="00CB7E97">
              <w:rPr>
                <w:rFonts w:asciiTheme="minorHAnsi" w:eastAsia="Times New Roman" w:hAnsiTheme="minorHAnsi" w:cs="Times New Roman"/>
                <w:color w:val="000000" w:themeColor="text1"/>
                <w:szCs w:val="24"/>
              </w:rPr>
              <w:t xml:space="preserve">Revisions to the remaining sections of this document may be amended with the approval of the </w:t>
            </w:r>
            <w:r w:rsidR="006D162D">
              <w:rPr>
                <w:rFonts w:asciiTheme="minorHAnsi" w:eastAsia="Times New Roman" w:hAnsiTheme="minorHAnsi" w:cs="Times New Roman"/>
                <w:color w:val="000000" w:themeColor="text1"/>
                <w:szCs w:val="24"/>
              </w:rPr>
              <w:t>Faculty Senate</w:t>
            </w:r>
            <w:r w:rsidR="006D162D" w:rsidRPr="00986BD5">
              <w:rPr>
                <w:rFonts w:asciiTheme="minorHAnsi" w:eastAsia="Times New Roman" w:hAnsiTheme="minorHAnsi" w:cs="Times New Roman"/>
                <w:color w:val="000000" w:themeColor="text1"/>
                <w:szCs w:val="24"/>
              </w:rPr>
              <w:t xml:space="preserve"> </w:t>
            </w:r>
            <w:r w:rsidRPr="00CB7E97">
              <w:rPr>
                <w:rFonts w:asciiTheme="minorHAnsi" w:eastAsia="Times New Roman" w:hAnsiTheme="minorHAnsi" w:cs="Times New Roman"/>
                <w:color w:val="000000" w:themeColor="text1"/>
                <w:szCs w:val="24"/>
              </w:rPr>
              <w:t>Policy</w:t>
            </w:r>
            <w:r w:rsidR="006D162D">
              <w:rPr>
                <w:rFonts w:asciiTheme="minorHAnsi" w:eastAsia="Times New Roman" w:hAnsiTheme="minorHAnsi" w:cs="Times New Roman"/>
                <w:color w:val="000000" w:themeColor="text1"/>
                <w:szCs w:val="24"/>
              </w:rPr>
              <w:t xml:space="preserve"> Committee,</w:t>
            </w:r>
            <w:r w:rsidRPr="00CB7E97">
              <w:rPr>
                <w:rFonts w:asciiTheme="minorHAnsi" w:eastAsia="Times New Roman" w:hAnsiTheme="minorHAnsi" w:cs="Times New Roman"/>
                <w:color w:val="000000" w:themeColor="text1"/>
                <w:szCs w:val="24"/>
              </w:rPr>
              <w:t xml:space="preserve"> and Operations Committee</w:t>
            </w:r>
            <w:r w:rsidR="006D162D">
              <w:rPr>
                <w:rFonts w:asciiTheme="minorHAnsi" w:eastAsia="Times New Roman" w:hAnsiTheme="minorHAnsi" w:cs="Times New Roman"/>
                <w:color w:val="000000" w:themeColor="text1"/>
                <w:szCs w:val="24"/>
              </w:rPr>
              <w:t>.</w:t>
            </w:r>
          </w:p>
        </w:tc>
      </w:tr>
    </w:tbl>
    <w:p w14:paraId="05B09862" w14:textId="77777777" w:rsidR="006D794B" w:rsidRDefault="006D794B" w:rsidP="00FF5AE3">
      <w:pPr>
        <w:spacing w:after="0" w:line="240" w:lineRule="auto"/>
      </w:pPr>
    </w:p>
    <w:tbl>
      <w:tblPr>
        <w:tblStyle w:val="TableGrid"/>
        <w:tblW w:w="0" w:type="auto"/>
        <w:tblLook w:val="04A0" w:firstRow="1" w:lastRow="0" w:firstColumn="1" w:lastColumn="0" w:noHBand="0" w:noVBand="1"/>
      </w:tblPr>
      <w:tblGrid>
        <w:gridCol w:w="9360"/>
      </w:tblGrid>
      <w:tr w:rsidR="00FF5AE3" w:rsidRPr="0038714C" w14:paraId="454657EB" w14:textId="77777777" w:rsidTr="00604AB7">
        <w:tc>
          <w:tcPr>
            <w:tcW w:w="9576" w:type="dxa"/>
            <w:tcBorders>
              <w:left w:val="nil"/>
              <w:right w:val="nil"/>
            </w:tcBorders>
          </w:tcPr>
          <w:p w14:paraId="62D29FB9" w14:textId="77777777" w:rsidR="00FF5AE3" w:rsidRPr="0038714C" w:rsidRDefault="00FF5AE3" w:rsidP="00604AB7">
            <w:pPr>
              <w:jc w:val="center"/>
              <w:rPr>
                <w:sz w:val="32"/>
                <w:szCs w:val="32"/>
              </w:rPr>
            </w:pPr>
            <w:r>
              <w:rPr>
                <w:sz w:val="32"/>
                <w:szCs w:val="32"/>
              </w:rPr>
              <w:t>DEFINITIONS</w:t>
            </w:r>
          </w:p>
        </w:tc>
      </w:tr>
    </w:tbl>
    <w:p w14:paraId="36A7B8CD" w14:textId="77777777" w:rsidR="00902DB5" w:rsidRDefault="00902DB5" w:rsidP="00902DB5">
      <w:pPr>
        <w:spacing w:after="0" w:line="240" w:lineRule="auto"/>
      </w:pPr>
    </w:p>
    <w:p w14:paraId="5E5F9C5C" w14:textId="735CE260" w:rsidR="00ED4D29" w:rsidRPr="00CF3E00" w:rsidRDefault="00ED4D29" w:rsidP="00902DB5">
      <w:pPr>
        <w:spacing w:after="0" w:line="240" w:lineRule="auto"/>
        <w:rPr>
          <w:color w:val="FF0000"/>
          <w:u w:val="single"/>
        </w:rPr>
      </w:pPr>
      <w:r w:rsidRPr="00CF3E00">
        <w:rPr>
          <w:color w:val="FF0000"/>
          <w:u w:val="single"/>
        </w:rPr>
        <w:t xml:space="preserve">There are no specific definitions required by this Policy.  </w:t>
      </w:r>
    </w:p>
    <w:p w14:paraId="40CEF6C6" w14:textId="77777777" w:rsidR="002A70A5" w:rsidRPr="00986BD5" w:rsidRDefault="002A70A5" w:rsidP="00B602A4">
      <w:pPr>
        <w:spacing w:after="0" w:line="240" w:lineRule="auto"/>
        <w:rPr>
          <w:color w:val="000000" w:themeColor="text1"/>
        </w:rPr>
      </w:pPr>
    </w:p>
    <w:tbl>
      <w:tblPr>
        <w:tblStyle w:val="TableGrid"/>
        <w:tblW w:w="0" w:type="auto"/>
        <w:tblLook w:val="04A0" w:firstRow="1" w:lastRow="0" w:firstColumn="1" w:lastColumn="0" w:noHBand="0" w:noVBand="1"/>
      </w:tblPr>
      <w:tblGrid>
        <w:gridCol w:w="9360"/>
      </w:tblGrid>
      <w:tr w:rsidR="00FE5D10" w:rsidRPr="0038714C" w14:paraId="03CAD379" w14:textId="77777777" w:rsidTr="00604AB7">
        <w:tc>
          <w:tcPr>
            <w:tcW w:w="9576" w:type="dxa"/>
            <w:tcBorders>
              <w:left w:val="nil"/>
              <w:right w:val="nil"/>
            </w:tcBorders>
          </w:tcPr>
          <w:p w14:paraId="5EDDF347" w14:textId="77777777" w:rsidR="00FE5D10" w:rsidRPr="0038714C" w:rsidRDefault="00331933" w:rsidP="00604AB7">
            <w:pPr>
              <w:jc w:val="center"/>
              <w:rPr>
                <w:sz w:val="32"/>
                <w:szCs w:val="32"/>
              </w:rPr>
            </w:pPr>
            <w:r>
              <w:rPr>
                <w:sz w:val="32"/>
                <w:szCs w:val="32"/>
              </w:rPr>
              <w:t>WHO SHOULD READ THIS POLICY</w:t>
            </w:r>
          </w:p>
        </w:tc>
      </w:tr>
    </w:tbl>
    <w:p w14:paraId="171F72EB" w14:textId="77777777" w:rsidR="0069767F" w:rsidRPr="00287C30" w:rsidRDefault="0069767F" w:rsidP="0069767F">
      <w:pPr>
        <w:pStyle w:val="ListParagraph"/>
        <w:spacing w:after="0" w:line="240" w:lineRule="auto"/>
      </w:pPr>
    </w:p>
    <w:p w14:paraId="2C88706C" w14:textId="23B1A1F6" w:rsidR="00986BD5" w:rsidRPr="00CF3E00" w:rsidRDefault="00207F71" w:rsidP="003455F7">
      <w:pPr>
        <w:pStyle w:val="ListParagraph"/>
        <w:numPr>
          <w:ilvl w:val="0"/>
          <w:numId w:val="1"/>
        </w:numPr>
        <w:spacing w:after="0" w:line="240" w:lineRule="auto"/>
        <w:rPr>
          <w:color w:val="FF0000"/>
          <w:u w:val="single"/>
        </w:rPr>
      </w:pPr>
      <w:r w:rsidRPr="00CF3E00">
        <w:rPr>
          <w:color w:val="FF0000"/>
          <w:u w:val="single"/>
        </w:rPr>
        <w:t>All UNM faculty.</w:t>
      </w:r>
    </w:p>
    <w:p w14:paraId="094DAAEA" w14:textId="763FAA76" w:rsidR="003455F7" w:rsidRPr="00CF3E00" w:rsidRDefault="003455F7" w:rsidP="003455F7">
      <w:pPr>
        <w:pStyle w:val="ListParagraph"/>
        <w:numPr>
          <w:ilvl w:val="0"/>
          <w:numId w:val="1"/>
        </w:numPr>
        <w:spacing w:after="0" w:line="240" w:lineRule="auto"/>
        <w:rPr>
          <w:color w:val="FF0000"/>
          <w:u w:val="single"/>
        </w:rPr>
      </w:pPr>
      <w:r w:rsidRPr="00CF3E00">
        <w:rPr>
          <w:color w:val="FF0000"/>
          <w:u w:val="single"/>
        </w:rPr>
        <w:t xml:space="preserve">Academic </w:t>
      </w:r>
      <w:r w:rsidR="00207F71" w:rsidRPr="00CF3E00">
        <w:rPr>
          <w:color w:val="FF0000"/>
          <w:u w:val="single"/>
        </w:rPr>
        <w:t>administrators and staff</w:t>
      </w:r>
      <w:r w:rsidR="00986BD5" w:rsidRPr="00CF3E00">
        <w:rPr>
          <w:color w:val="FF0000"/>
          <w:u w:val="single"/>
        </w:rPr>
        <w:t>.</w:t>
      </w:r>
    </w:p>
    <w:p w14:paraId="03A29805" w14:textId="61D88244" w:rsidR="00604AB7" w:rsidRPr="00CF3E00" w:rsidRDefault="002A70A5" w:rsidP="00604AB7">
      <w:pPr>
        <w:pStyle w:val="ListParagraph"/>
        <w:numPr>
          <w:ilvl w:val="0"/>
          <w:numId w:val="1"/>
        </w:numPr>
        <w:spacing w:after="0" w:line="240" w:lineRule="auto"/>
        <w:rPr>
          <w:color w:val="FF0000"/>
          <w:u w:val="single"/>
        </w:rPr>
      </w:pPr>
      <w:r w:rsidRPr="00CF3E00">
        <w:rPr>
          <w:color w:val="FF0000"/>
          <w:u w:val="single"/>
        </w:rPr>
        <w:t xml:space="preserve">Administrative staff responsible </w:t>
      </w:r>
      <w:r w:rsidR="00207F71" w:rsidRPr="00CF3E00">
        <w:rPr>
          <w:color w:val="FF0000"/>
          <w:u w:val="single"/>
        </w:rPr>
        <w:t>for policy development</w:t>
      </w:r>
      <w:r w:rsidRPr="00CF3E00">
        <w:rPr>
          <w:color w:val="FF0000"/>
          <w:u w:val="single"/>
        </w:rPr>
        <w:t>.</w:t>
      </w:r>
    </w:p>
    <w:p w14:paraId="3C9A7AA6"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38A4DA47" w14:textId="77777777" w:rsidTr="00604AB7">
        <w:tc>
          <w:tcPr>
            <w:tcW w:w="9576" w:type="dxa"/>
            <w:tcBorders>
              <w:left w:val="nil"/>
              <w:right w:val="nil"/>
            </w:tcBorders>
          </w:tcPr>
          <w:p w14:paraId="0D600B79" w14:textId="77777777" w:rsidR="00331933" w:rsidRPr="0038714C" w:rsidRDefault="00D64684" w:rsidP="00604AB7">
            <w:pPr>
              <w:jc w:val="center"/>
              <w:rPr>
                <w:sz w:val="32"/>
                <w:szCs w:val="32"/>
              </w:rPr>
            </w:pPr>
            <w:r>
              <w:rPr>
                <w:sz w:val="32"/>
                <w:szCs w:val="32"/>
              </w:rPr>
              <w:t>RELATED DOCU</w:t>
            </w:r>
            <w:r w:rsidR="00331933">
              <w:rPr>
                <w:sz w:val="32"/>
                <w:szCs w:val="32"/>
              </w:rPr>
              <w:t>MENTS</w:t>
            </w:r>
          </w:p>
        </w:tc>
      </w:tr>
    </w:tbl>
    <w:p w14:paraId="2756ADE9" w14:textId="77777777" w:rsidR="009A5D94" w:rsidRDefault="009A5D94" w:rsidP="002A70A5">
      <w:pPr>
        <w:spacing w:after="0" w:line="240" w:lineRule="auto"/>
        <w:rPr>
          <w:rFonts w:asciiTheme="minorHAnsi" w:hAnsiTheme="minorHAnsi"/>
          <w:color w:val="000000" w:themeColor="text1"/>
        </w:rPr>
      </w:pPr>
    </w:p>
    <w:p w14:paraId="7CDCC247" w14:textId="77777777" w:rsidR="003F5874" w:rsidRPr="00B36A26" w:rsidRDefault="002A70A5" w:rsidP="003F5874">
      <w:pPr>
        <w:spacing w:after="0" w:line="240" w:lineRule="auto"/>
        <w:rPr>
          <w:rFonts w:asciiTheme="minorHAnsi" w:hAnsiTheme="minorHAnsi" w:cstheme="minorHAnsi"/>
          <w:color w:val="000000" w:themeColor="text1"/>
        </w:rPr>
      </w:pPr>
      <w:r w:rsidRPr="009A5D94">
        <w:rPr>
          <w:rFonts w:asciiTheme="minorHAnsi" w:hAnsiTheme="minorHAnsi"/>
          <w:i/>
          <w:color w:val="000000" w:themeColor="text1"/>
        </w:rPr>
        <w:t>Faculty Handbook</w:t>
      </w:r>
      <w:r w:rsidRPr="00986BD5">
        <w:rPr>
          <w:rFonts w:asciiTheme="minorHAnsi" w:hAnsiTheme="minorHAnsi"/>
          <w:color w:val="000000" w:themeColor="text1"/>
        </w:rPr>
        <w:t xml:space="preserve">: </w:t>
      </w:r>
      <w:r w:rsidR="003F5874">
        <w:rPr>
          <w:rFonts w:asciiTheme="minorHAnsi" w:hAnsiTheme="minorHAnsi"/>
          <w:color w:val="000000" w:themeColor="text1"/>
        </w:rPr>
        <w:t>Note: Committee Charges Policy numbers are being changed to align with their respective Council per the new Faculty Senate Restructure</w:t>
      </w:r>
    </w:p>
    <w:p w14:paraId="3A7CFDB5" w14:textId="77777777" w:rsidR="00207F71" w:rsidRPr="00986BD5" w:rsidRDefault="00207F71" w:rsidP="00207F7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A51</w:t>
      </w:r>
      <w:r w:rsidRPr="00207F71">
        <w:rPr>
          <w:rFonts w:asciiTheme="minorHAnsi" w:hAnsiTheme="minorHAnsi"/>
          <w:color w:val="FF0000"/>
        </w:rPr>
        <w:t xml:space="preserve"> </w:t>
      </w:r>
      <w:r>
        <w:rPr>
          <w:rFonts w:asciiTheme="minorHAnsi" w:hAnsiTheme="minorHAnsi"/>
          <w:color w:val="000000" w:themeColor="text1"/>
        </w:rPr>
        <w:t>“Faculty Constitution”</w:t>
      </w:r>
    </w:p>
    <w:p w14:paraId="2D04C5C8" w14:textId="44403EA9" w:rsidR="00DF4A4D" w:rsidRDefault="00DF4A4D" w:rsidP="00B21697">
      <w:pPr>
        <w:spacing w:after="0" w:line="240" w:lineRule="auto"/>
        <w:ind w:firstLine="720"/>
        <w:rPr>
          <w:rFonts w:asciiTheme="minorHAnsi" w:hAnsiTheme="minorHAnsi"/>
          <w:b/>
          <w:color w:val="FF0000"/>
          <w:u w:val="single"/>
        </w:rPr>
      </w:pPr>
      <w:r>
        <w:rPr>
          <w:rFonts w:asciiTheme="minorHAnsi" w:hAnsiTheme="minorHAnsi"/>
          <w:b/>
          <w:color w:val="FF0000"/>
          <w:u w:val="single"/>
        </w:rPr>
        <w:t xml:space="preserve">Policy A53 </w:t>
      </w:r>
      <w:r w:rsidRPr="00DF4A4D">
        <w:rPr>
          <w:rFonts w:asciiTheme="minorHAnsi" w:hAnsiTheme="minorHAnsi"/>
        </w:rPr>
        <w:t>“Development and Approval of Faculty Policies”</w:t>
      </w:r>
    </w:p>
    <w:p w14:paraId="6C03A1EF" w14:textId="7D8844B8" w:rsidR="002A70A5" w:rsidRDefault="00B21697" w:rsidP="00B21697">
      <w:pPr>
        <w:spacing w:after="0" w:line="240" w:lineRule="auto"/>
        <w:ind w:firstLine="720"/>
        <w:rPr>
          <w:rFonts w:asciiTheme="minorHAnsi" w:hAnsiTheme="minorHAnsi"/>
          <w:color w:val="000000" w:themeColor="text1"/>
        </w:rPr>
      </w:pPr>
      <w:r>
        <w:rPr>
          <w:rFonts w:asciiTheme="minorHAnsi" w:hAnsiTheme="minorHAnsi"/>
          <w:b/>
          <w:color w:val="FF0000"/>
          <w:u w:val="single"/>
        </w:rPr>
        <w:t>Policy A</w:t>
      </w:r>
      <w:proofErr w:type="gramStart"/>
      <w:r>
        <w:rPr>
          <w:rFonts w:asciiTheme="minorHAnsi" w:hAnsiTheme="minorHAnsi"/>
          <w:b/>
          <w:color w:val="FF0000"/>
          <w:u w:val="single"/>
        </w:rPr>
        <w:t>60</w:t>
      </w:r>
      <w:r w:rsidR="002A70A5" w:rsidRPr="00986BD5">
        <w:rPr>
          <w:rFonts w:asciiTheme="minorHAnsi" w:hAnsiTheme="minorHAnsi"/>
          <w:color w:val="000000" w:themeColor="text1"/>
        </w:rPr>
        <w:t xml:space="preserve"> </w:t>
      </w:r>
      <w:r>
        <w:rPr>
          <w:rFonts w:asciiTheme="minorHAnsi" w:hAnsiTheme="minorHAnsi"/>
          <w:color w:val="000000" w:themeColor="text1"/>
        </w:rPr>
        <w:t xml:space="preserve"> “</w:t>
      </w:r>
      <w:proofErr w:type="gramEnd"/>
      <w:r>
        <w:rPr>
          <w:rFonts w:asciiTheme="minorHAnsi" w:hAnsiTheme="minorHAnsi"/>
          <w:color w:val="000000" w:themeColor="text1"/>
        </w:rPr>
        <w:t>Faculty Senate Bylaws”</w:t>
      </w:r>
    </w:p>
    <w:p w14:paraId="5A529AD6" w14:textId="2B3A54E6" w:rsidR="00207F71" w:rsidRDefault="00207F71" w:rsidP="00B21697">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450AFD">
        <w:rPr>
          <w:rFonts w:asciiTheme="minorHAnsi" w:hAnsiTheme="minorHAnsi"/>
          <w:b/>
          <w:color w:val="FF0000"/>
          <w:u w:val="single"/>
        </w:rPr>
        <w:t>3</w:t>
      </w:r>
      <w:r w:rsidR="005154A1">
        <w:rPr>
          <w:rFonts w:asciiTheme="minorHAnsi" w:hAnsiTheme="minorHAnsi"/>
          <w:b/>
          <w:color w:val="FF0000"/>
          <w:u w:val="single"/>
        </w:rPr>
        <w:t>.1</w:t>
      </w:r>
      <w:r w:rsidRPr="00207F71">
        <w:rPr>
          <w:rFonts w:asciiTheme="minorHAnsi" w:hAnsiTheme="minorHAnsi"/>
          <w:color w:val="FF0000"/>
        </w:rPr>
        <w:t xml:space="preserve"> </w:t>
      </w:r>
      <w:r>
        <w:rPr>
          <w:rFonts w:asciiTheme="minorHAnsi" w:hAnsiTheme="minorHAnsi"/>
          <w:color w:val="000000" w:themeColor="text1"/>
        </w:rPr>
        <w:t>“</w:t>
      </w:r>
      <w:r w:rsidR="00450AFD">
        <w:rPr>
          <w:rFonts w:asciiTheme="minorHAnsi" w:hAnsiTheme="minorHAnsi"/>
          <w:color w:val="000000" w:themeColor="text1"/>
        </w:rPr>
        <w:t>Budget</w:t>
      </w:r>
      <w:r>
        <w:rPr>
          <w:rFonts w:asciiTheme="minorHAnsi" w:hAnsiTheme="minorHAnsi"/>
          <w:color w:val="000000" w:themeColor="text1"/>
        </w:rPr>
        <w:t xml:space="preserve"> Committee”</w:t>
      </w:r>
    </w:p>
    <w:p w14:paraId="42BC8E6F" w14:textId="10ACACC4"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450AFD">
        <w:rPr>
          <w:rFonts w:asciiTheme="minorHAnsi" w:hAnsiTheme="minorHAnsi"/>
          <w:b/>
          <w:color w:val="FF0000"/>
          <w:u w:val="single"/>
        </w:rPr>
        <w:t>3</w:t>
      </w:r>
      <w:r>
        <w:rPr>
          <w:rFonts w:asciiTheme="minorHAnsi" w:hAnsiTheme="minorHAnsi"/>
          <w:b/>
          <w:color w:val="FF0000"/>
          <w:u w:val="single"/>
        </w:rPr>
        <w:t>.2</w:t>
      </w:r>
      <w:r w:rsidRPr="00207F71">
        <w:rPr>
          <w:rFonts w:asciiTheme="minorHAnsi" w:hAnsiTheme="minorHAnsi"/>
          <w:color w:val="FF0000"/>
        </w:rPr>
        <w:t xml:space="preserve"> </w:t>
      </w:r>
      <w:r>
        <w:rPr>
          <w:rFonts w:asciiTheme="minorHAnsi" w:hAnsiTheme="minorHAnsi"/>
          <w:color w:val="000000" w:themeColor="text1"/>
        </w:rPr>
        <w:t>“</w:t>
      </w:r>
      <w:r w:rsidR="00450AFD">
        <w:rPr>
          <w:rFonts w:asciiTheme="minorHAnsi" w:hAnsiTheme="minorHAnsi"/>
          <w:color w:val="000000" w:themeColor="text1"/>
        </w:rPr>
        <w:t>Campus Development Advisory</w:t>
      </w:r>
      <w:r>
        <w:rPr>
          <w:rFonts w:asciiTheme="minorHAnsi" w:hAnsiTheme="minorHAnsi"/>
          <w:color w:val="000000" w:themeColor="text1"/>
        </w:rPr>
        <w:t xml:space="preserve"> Committee”</w:t>
      </w:r>
    </w:p>
    <w:p w14:paraId="56B11097" w14:textId="21BE1773"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450AFD">
        <w:rPr>
          <w:rFonts w:asciiTheme="minorHAnsi" w:hAnsiTheme="minorHAnsi"/>
          <w:b/>
          <w:color w:val="FF0000"/>
          <w:u w:val="single"/>
        </w:rPr>
        <w:t>3</w:t>
      </w:r>
      <w:r>
        <w:rPr>
          <w:rFonts w:asciiTheme="minorHAnsi" w:hAnsiTheme="minorHAnsi"/>
          <w:b/>
          <w:color w:val="FF0000"/>
          <w:u w:val="single"/>
        </w:rPr>
        <w:t>.3</w:t>
      </w:r>
      <w:r w:rsidRPr="00207F71">
        <w:rPr>
          <w:rFonts w:asciiTheme="minorHAnsi" w:hAnsiTheme="minorHAnsi"/>
          <w:color w:val="FF0000"/>
        </w:rPr>
        <w:t xml:space="preserve"> </w:t>
      </w:r>
      <w:r>
        <w:rPr>
          <w:rFonts w:asciiTheme="minorHAnsi" w:hAnsiTheme="minorHAnsi"/>
          <w:color w:val="000000" w:themeColor="text1"/>
        </w:rPr>
        <w:t>“</w:t>
      </w:r>
      <w:r w:rsidR="00450AFD">
        <w:rPr>
          <w:rFonts w:asciiTheme="minorHAnsi" w:hAnsiTheme="minorHAnsi"/>
          <w:color w:val="000000" w:themeColor="text1"/>
        </w:rPr>
        <w:t>Faculty Staff Benefits</w:t>
      </w:r>
      <w:r>
        <w:rPr>
          <w:rFonts w:asciiTheme="minorHAnsi" w:hAnsiTheme="minorHAnsi"/>
          <w:color w:val="000000" w:themeColor="text1"/>
        </w:rPr>
        <w:t xml:space="preserve"> Committee”</w:t>
      </w:r>
    </w:p>
    <w:p w14:paraId="61D649A5" w14:textId="67DBCC8E"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450AFD">
        <w:rPr>
          <w:rFonts w:asciiTheme="minorHAnsi" w:hAnsiTheme="minorHAnsi"/>
          <w:b/>
          <w:color w:val="FF0000"/>
          <w:u w:val="single"/>
        </w:rPr>
        <w:t>3</w:t>
      </w:r>
      <w:r>
        <w:rPr>
          <w:rFonts w:asciiTheme="minorHAnsi" w:hAnsiTheme="minorHAnsi"/>
          <w:b/>
          <w:color w:val="FF0000"/>
          <w:u w:val="single"/>
        </w:rPr>
        <w:t>.</w:t>
      </w:r>
      <w:r w:rsidR="0059362D">
        <w:rPr>
          <w:rFonts w:asciiTheme="minorHAnsi" w:hAnsiTheme="minorHAnsi"/>
          <w:b/>
          <w:color w:val="FF0000"/>
          <w:u w:val="single"/>
        </w:rPr>
        <w:t>4</w:t>
      </w:r>
      <w:r w:rsidRPr="00207F71">
        <w:rPr>
          <w:rFonts w:asciiTheme="minorHAnsi" w:hAnsiTheme="minorHAnsi"/>
          <w:color w:val="FF0000"/>
        </w:rPr>
        <w:t xml:space="preserve"> </w:t>
      </w:r>
      <w:r>
        <w:rPr>
          <w:rFonts w:asciiTheme="minorHAnsi" w:hAnsiTheme="minorHAnsi"/>
          <w:color w:val="000000" w:themeColor="text1"/>
        </w:rPr>
        <w:t>“</w:t>
      </w:r>
      <w:r w:rsidR="00450AFD">
        <w:rPr>
          <w:rFonts w:asciiTheme="minorHAnsi" w:hAnsiTheme="minorHAnsi"/>
          <w:color w:val="000000" w:themeColor="text1"/>
        </w:rPr>
        <w:t>Government Relations</w:t>
      </w:r>
      <w:r w:rsidR="0059362D">
        <w:rPr>
          <w:rFonts w:asciiTheme="minorHAnsi" w:hAnsiTheme="minorHAnsi"/>
          <w:color w:val="000000" w:themeColor="text1"/>
        </w:rPr>
        <w:t xml:space="preserve"> </w:t>
      </w:r>
      <w:r>
        <w:rPr>
          <w:rFonts w:asciiTheme="minorHAnsi" w:hAnsiTheme="minorHAnsi"/>
          <w:color w:val="000000" w:themeColor="text1"/>
        </w:rPr>
        <w:t>Committee”</w:t>
      </w:r>
    </w:p>
    <w:p w14:paraId="25D95A6A" w14:textId="10EABF8F" w:rsidR="00450AFD" w:rsidRDefault="00450AFD" w:rsidP="00450AFD">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Pr>
          <w:rFonts w:asciiTheme="minorHAnsi" w:hAnsiTheme="minorHAnsi"/>
          <w:b/>
          <w:color w:val="FF0000"/>
          <w:u w:val="single"/>
        </w:rPr>
        <w:t>3.5</w:t>
      </w:r>
      <w:r w:rsidRPr="00207F71">
        <w:rPr>
          <w:rFonts w:asciiTheme="minorHAnsi" w:hAnsiTheme="minorHAnsi"/>
          <w:color w:val="FF0000"/>
        </w:rPr>
        <w:t xml:space="preserve"> </w:t>
      </w:r>
      <w:r>
        <w:rPr>
          <w:rFonts w:asciiTheme="minorHAnsi" w:hAnsiTheme="minorHAnsi"/>
          <w:color w:val="000000" w:themeColor="text1"/>
        </w:rPr>
        <w:t xml:space="preserve">“Information Technology </w:t>
      </w:r>
      <w:r w:rsidR="003F5874">
        <w:rPr>
          <w:rFonts w:asciiTheme="minorHAnsi" w:hAnsiTheme="minorHAnsi"/>
          <w:color w:val="000000" w:themeColor="text1"/>
        </w:rPr>
        <w:t>C</w:t>
      </w:r>
      <w:r>
        <w:rPr>
          <w:rFonts w:asciiTheme="minorHAnsi" w:hAnsiTheme="minorHAnsi"/>
          <w:color w:val="000000" w:themeColor="text1"/>
        </w:rPr>
        <w:t>ommittee”</w:t>
      </w:r>
    </w:p>
    <w:p w14:paraId="359F4476" w14:textId="77777777" w:rsidR="00450AFD" w:rsidRDefault="00450AFD" w:rsidP="00450AFD">
      <w:pPr>
        <w:spacing w:after="0" w:line="240" w:lineRule="auto"/>
        <w:ind w:firstLine="720"/>
        <w:rPr>
          <w:rFonts w:asciiTheme="minorHAnsi" w:hAnsiTheme="minorHAnsi"/>
          <w:color w:val="000000" w:themeColor="text1"/>
        </w:rPr>
      </w:pPr>
    </w:p>
    <w:tbl>
      <w:tblPr>
        <w:tblStyle w:val="TableGrid"/>
        <w:tblW w:w="0" w:type="auto"/>
        <w:tblLook w:val="04A0" w:firstRow="1" w:lastRow="0" w:firstColumn="1" w:lastColumn="0" w:noHBand="0" w:noVBand="1"/>
      </w:tblPr>
      <w:tblGrid>
        <w:gridCol w:w="9360"/>
      </w:tblGrid>
      <w:tr w:rsidR="00331933" w:rsidRPr="0038714C" w14:paraId="6A0585E1" w14:textId="77777777" w:rsidTr="00604AB7">
        <w:tc>
          <w:tcPr>
            <w:tcW w:w="9576" w:type="dxa"/>
            <w:tcBorders>
              <w:left w:val="nil"/>
              <w:right w:val="nil"/>
            </w:tcBorders>
          </w:tcPr>
          <w:p w14:paraId="54D427BE" w14:textId="77777777" w:rsidR="00331933" w:rsidRPr="0038714C" w:rsidRDefault="00331933" w:rsidP="00604AB7">
            <w:pPr>
              <w:jc w:val="center"/>
              <w:rPr>
                <w:sz w:val="32"/>
                <w:szCs w:val="32"/>
              </w:rPr>
            </w:pPr>
            <w:r>
              <w:rPr>
                <w:sz w:val="32"/>
                <w:szCs w:val="32"/>
              </w:rPr>
              <w:t>CONTACTS</w:t>
            </w:r>
          </w:p>
        </w:tc>
      </w:tr>
    </w:tbl>
    <w:p w14:paraId="70EDEB1E" w14:textId="77777777" w:rsidR="005413BE" w:rsidRDefault="005413BE" w:rsidP="0023640B">
      <w:pPr>
        <w:spacing w:after="0" w:line="240" w:lineRule="auto"/>
      </w:pPr>
    </w:p>
    <w:p w14:paraId="7261CAB1" w14:textId="692CB0E7" w:rsidR="001D3280" w:rsidRPr="00CF3E00" w:rsidRDefault="00B602A4" w:rsidP="00331933">
      <w:pPr>
        <w:spacing w:after="0" w:line="240" w:lineRule="auto"/>
        <w:rPr>
          <w:rStyle w:val="Hyperlink"/>
          <w:color w:val="FF0000"/>
        </w:rPr>
      </w:pPr>
      <w:r w:rsidRPr="00CF3E00">
        <w:rPr>
          <w:color w:val="FF0000"/>
          <w:u w:val="single"/>
        </w:rPr>
        <w:t>Direct any questions about this policy to</w:t>
      </w:r>
      <w:r w:rsidR="002A70A5" w:rsidRPr="00CF3E00">
        <w:rPr>
          <w:color w:val="FF0000"/>
          <w:u w:val="single"/>
        </w:rPr>
        <w:t xml:space="preserve"> Office of the </w:t>
      </w:r>
      <w:r w:rsidR="00B21697" w:rsidRPr="00CF3E00">
        <w:rPr>
          <w:color w:val="FF0000"/>
          <w:u w:val="single"/>
        </w:rPr>
        <w:t>University Secretary</w:t>
      </w:r>
      <w:r w:rsidR="001D3514" w:rsidRPr="00CF3E00">
        <w:rPr>
          <w:color w:val="FF0000"/>
          <w:u w:val="single"/>
        </w:rPr>
        <w:t>.</w:t>
      </w:r>
    </w:p>
    <w:p w14:paraId="2CA9DE9D" w14:textId="77777777" w:rsidR="00B602A4" w:rsidRPr="00CF3E00" w:rsidRDefault="00B602A4" w:rsidP="00331933">
      <w:pPr>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331933" w:rsidRPr="0038714C" w14:paraId="78D69D75" w14:textId="77777777" w:rsidTr="00604AB7">
        <w:tc>
          <w:tcPr>
            <w:tcW w:w="9576" w:type="dxa"/>
            <w:tcBorders>
              <w:left w:val="nil"/>
              <w:right w:val="nil"/>
            </w:tcBorders>
          </w:tcPr>
          <w:p w14:paraId="0BCDFFAF" w14:textId="77777777" w:rsidR="00331933" w:rsidRPr="0038714C" w:rsidRDefault="00331933" w:rsidP="005C757C">
            <w:pPr>
              <w:jc w:val="center"/>
              <w:rPr>
                <w:sz w:val="32"/>
                <w:szCs w:val="32"/>
              </w:rPr>
            </w:pPr>
            <w:r>
              <w:rPr>
                <w:sz w:val="32"/>
                <w:szCs w:val="32"/>
              </w:rPr>
              <w:t>PROCEDURES</w:t>
            </w:r>
          </w:p>
        </w:tc>
      </w:tr>
    </w:tbl>
    <w:p w14:paraId="5C639D3E" w14:textId="77777777" w:rsidR="006D162D" w:rsidRDefault="006D162D" w:rsidP="006D162D">
      <w:pPr>
        <w:spacing w:after="0" w:line="259" w:lineRule="auto"/>
        <w:ind w:left="720"/>
      </w:pPr>
    </w:p>
    <w:p w14:paraId="77107720" w14:textId="14578F60" w:rsidR="00CF3E00" w:rsidRPr="003F5874" w:rsidRDefault="007F7E87" w:rsidP="00CF3E00">
      <w:pPr>
        <w:spacing w:after="0" w:line="259" w:lineRule="auto"/>
        <w:ind w:left="-5"/>
        <w:rPr>
          <w:rFonts w:asciiTheme="minorHAnsi" w:eastAsia="Times New Roman" w:hAnsiTheme="minorHAnsi" w:cs="Arial"/>
          <w:color w:val="FF0000"/>
          <w:szCs w:val="24"/>
          <w:u w:val="single"/>
        </w:rPr>
      </w:pPr>
      <w:r w:rsidRPr="00CF3E00">
        <w:rPr>
          <w:rFonts w:asciiTheme="minorHAnsi" w:eastAsia="Times New Roman" w:hAnsiTheme="minorHAnsi" w:cs="Arial"/>
          <w:color w:val="FF0000"/>
          <w:szCs w:val="24"/>
          <w:u w:val="single"/>
        </w:rPr>
        <w:t xml:space="preserve">The </w:t>
      </w:r>
      <w:r w:rsidR="00450AFD" w:rsidRPr="00CF3E00">
        <w:rPr>
          <w:rFonts w:asciiTheme="minorHAnsi" w:eastAsia="Times New Roman" w:hAnsiTheme="minorHAnsi" w:cs="Arial"/>
          <w:color w:val="FF0000"/>
          <w:szCs w:val="24"/>
          <w:u w:val="single"/>
        </w:rPr>
        <w:t>Business</w:t>
      </w:r>
      <w:r w:rsidRPr="00CF3E00">
        <w:rPr>
          <w:rFonts w:asciiTheme="minorHAnsi" w:eastAsia="Times New Roman" w:hAnsiTheme="minorHAnsi" w:cs="Arial"/>
          <w:color w:val="FF0000"/>
          <w:szCs w:val="24"/>
          <w:u w:val="single"/>
        </w:rPr>
        <w:t xml:space="preserve"> Council</w:t>
      </w:r>
      <w:r w:rsidR="004F6757">
        <w:rPr>
          <w:rFonts w:asciiTheme="minorHAnsi" w:eastAsia="Times New Roman" w:hAnsiTheme="minorHAnsi" w:cs="Arial"/>
          <w:color w:val="FF0000"/>
          <w:szCs w:val="24"/>
          <w:u w:val="single"/>
        </w:rPr>
        <w:t xml:space="preserve"> will schedule regular meetings. The</w:t>
      </w:r>
      <w:r w:rsidR="00CF3E00" w:rsidRPr="00CF3E00">
        <w:rPr>
          <w:rFonts w:asciiTheme="minorHAnsi" w:eastAsia="Times New Roman" w:hAnsiTheme="minorHAnsi" w:cs="Arial"/>
          <w:color w:val="FF0000"/>
          <w:szCs w:val="24"/>
          <w:u w:val="single"/>
        </w:rPr>
        <w:t xml:space="preserve"> Council Chair will meet regularly with the Operations Committee, </w:t>
      </w:r>
      <w:r w:rsidR="00CF3E00" w:rsidRPr="003F5874">
        <w:rPr>
          <w:rFonts w:asciiTheme="minorHAnsi" w:eastAsia="Times New Roman" w:hAnsiTheme="minorHAnsi" w:cs="Arial"/>
          <w:color w:val="FF0000"/>
          <w:szCs w:val="24"/>
          <w:u w:val="single"/>
        </w:rPr>
        <w:t xml:space="preserve">but no less than once each semester.  </w:t>
      </w:r>
    </w:p>
    <w:p w14:paraId="4DB6FE36" w14:textId="77777777" w:rsidR="00CF3E00" w:rsidRPr="005A1840" w:rsidRDefault="00CF3E00" w:rsidP="00CF3E00">
      <w:pPr>
        <w:spacing w:after="0" w:line="259" w:lineRule="auto"/>
        <w:ind w:left="-5"/>
      </w:pPr>
    </w:p>
    <w:tbl>
      <w:tblPr>
        <w:tblStyle w:val="TableGrid"/>
        <w:tblW w:w="9828" w:type="dxa"/>
        <w:tblLook w:val="04A0" w:firstRow="1" w:lastRow="0" w:firstColumn="1" w:lastColumn="0" w:noHBand="0" w:noVBand="1"/>
      </w:tblPr>
      <w:tblGrid>
        <w:gridCol w:w="9828"/>
      </w:tblGrid>
      <w:tr w:rsidR="00B21697" w:rsidRPr="0038714C" w14:paraId="7D3BB81B" w14:textId="77777777" w:rsidTr="00207F71">
        <w:tc>
          <w:tcPr>
            <w:tcW w:w="9828" w:type="dxa"/>
            <w:tcBorders>
              <w:left w:val="nil"/>
              <w:right w:val="nil"/>
            </w:tcBorders>
          </w:tcPr>
          <w:p w14:paraId="13D8BF9D" w14:textId="20096289" w:rsidR="00B21697" w:rsidRPr="002466AC" w:rsidRDefault="007F7E87" w:rsidP="00207F71">
            <w:pPr>
              <w:jc w:val="center"/>
              <w:rPr>
                <w:sz w:val="32"/>
                <w:szCs w:val="32"/>
              </w:rPr>
            </w:pPr>
            <w:r w:rsidRPr="007F7E87">
              <w:rPr>
                <w:rFonts w:asciiTheme="minorHAnsi" w:eastAsia="Times New Roman" w:hAnsiTheme="minorHAnsi" w:cs="Arial"/>
                <w:szCs w:val="24"/>
              </w:rPr>
              <w:t xml:space="preserve"> </w:t>
            </w:r>
            <w:r w:rsidR="00B21697">
              <w:rPr>
                <w:sz w:val="32"/>
                <w:szCs w:val="32"/>
              </w:rPr>
              <w:t xml:space="preserve">DRAFT </w:t>
            </w:r>
            <w:r w:rsidR="00B21697" w:rsidRPr="002466AC">
              <w:rPr>
                <w:sz w:val="32"/>
                <w:szCs w:val="32"/>
              </w:rPr>
              <w:t>HISTORY</w:t>
            </w:r>
          </w:p>
        </w:tc>
      </w:tr>
    </w:tbl>
    <w:p w14:paraId="1EE76A2B" w14:textId="493221DA" w:rsidR="005E5BFF" w:rsidRPr="00CB3234" w:rsidRDefault="005E5BFF" w:rsidP="00CF3E00">
      <w:pPr>
        <w:spacing w:after="0" w:line="259" w:lineRule="auto"/>
        <w:ind w:left="-5"/>
        <w:rPr>
          <w:color w:val="FF0000"/>
          <w:u w:val="single"/>
        </w:rPr>
      </w:pPr>
      <w:r w:rsidRPr="00CB3234">
        <w:rPr>
          <w:color w:val="FF0000"/>
          <w:u w:val="single"/>
        </w:rPr>
        <w:t>February 25, 2020 – minor edits from Council Chair</w:t>
      </w:r>
    </w:p>
    <w:p w14:paraId="2D1DDBE7" w14:textId="4AE70590" w:rsidR="00CF3E00" w:rsidRPr="00FF0808" w:rsidRDefault="00CF3E00" w:rsidP="00CF3E00">
      <w:pPr>
        <w:spacing w:after="0" w:line="259" w:lineRule="auto"/>
        <w:ind w:left="-5"/>
      </w:pPr>
      <w:r w:rsidRPr="00FF0808">
        <w:t xml:space="preserve">May 4, 2017 –Draft new policy to address changes to Policy A60 “Faculty Senate Bylaws” </w:t>
      </w:r>
    </w:p>
    <w:tbl>
      <w:tblPr>
        <w:tblStyle w:val="TableGrid"/>
        <w:tblW w:w="9828" w:type="dxa"/>
        <w:tblLook w:val="04A0" w:firstRow="1" w:lastRow="0" w:firstColumn="1" w:lastColumn="0" w:noHBand="0" w:noVBand="1"/>
      </w:tblPr>
      <w:tblGrid>
        <w:gridCol w:w="9828"/>
      </w:tblGrid>
      <w:tr w:rsidR="003455F7" w:rsidRPr="0038714C" w14:paraId="21C02869" w14:textId="77777777" w:rsidTr="00604AB7">
        <w:tc>
          <w:tcPr>
            <w:tcW w:w="9828" w:type="dxa"/>
            <w:tcBorders>
              <w:left w:val="nil"/>
              <w:right w:val="nil"/>
            </w:tcBorders>
          </w:tcPr>
          <w:p w14:paraId="26F1B52C" w14:textId="77777777" w:rsidR="003455F7" w:rsidRPr="002466AC" w:rsidRDefault="003455F7" w:rsidP="00604AB7">
            <w:pPr>
              <w:jc w:val="center"/>
              <w:rPr>
                <w:sz w:val="32"/>
                <w:szCs w:val="32"/>
              </w:rPr>
            </w:pPr>
            <w:r w:rsidRPr="002466AC">
              <w:rPr>
                <w:sz w:val="32"/>
                <w:szCs w:val="32"/>
              </w:rPr>
              <w:t>HISTORY</w:t>
            </w:r>
          </w:p>
        </w:tc>
      </w:tr>
    </w:tbl>
    <w:p w14:paraId="63DB0C4C" w14:textId="77777777" w:rsidR="002A70A5" w:rsidRDefault="002A70A5" w:rsidP="002A70A5">
      <w:pPr>
        <w:spacing w:after="0" w:line="240" w:lineRule="auto"/>
        <w:rPr>
          <w:rFonts w:asciiTheme="minorHAnsi" w:hAnsiTheme="minorHAnsi" w:cstheme="minorHAnsi"/>
          <w:szCs w:val="24"/>
        </w:rPr>
      </w:pPr>
    </w:p>
    <w:p w14:paraId="34AF4045" w14:textId="77777777" w:rsidR="00582D08" w:rsidRDefault="00582D08" w:rsidP="00582D08">
      <w:pPr>
        <w:pStyle w:val="Default"/>
        <w:rPr>
          <w:rFonts w:asciiTheme="minorHAnsi" w:hAnsiTheme="minorHAnsi" w:cstheme="minorHAnsi"/>
          <w:color w:val="auto"/>
        </w:rPr>
      </w:pPr>
      <w:r>
        <w:rPr>
          <w:rFonts w:asciiTheme="minorHAnsi" w:hAnsiTheme="minorHAnsi" w:cstheme="minorHAnsi"/>
          <w:color w:val="auto"/>
        </w:rPr>
        <w:t xml:space="preserve">None—new policy.  </w:t>
      </w:r>
    </w:p>
    <w:p w14:paraId="50ADC018" w14:textId="77777777" w:rsidR="00582D08" w:rsidRDefault="00582D08" w:rsidP="002A70A5">
      <w:pPr>
        <w:spacing w:after="0" w:line="240" w:lineRule="auto"/>
        <w:rPr>
          <w:rFonts w:asciiTheme="minorHAnsi" w:hAnsiTheme="minorHAnsi" w:cstheme="minorHAnsi"/>
          <w:szCs w:val="24"/>
        </w:rPr>
      </w:pPr>
    </w:p>
    <w:sectPr w:rsidR="00582D08"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039F5" w14:textId="77777777" w:rsidR="00883E45" w:rsidRDefault="00883E45" w:rsidP="00CB710D">
      <w:pPr>
        <w:spacing w:after="0" w:line="240" w:lineRule="auto"/>
      </w:pPr>
      <w:r>
        <w:separator/>
      </w:r>
    </w:p>
  </w:endnote>
  <w:endnote w:type="continuationSeparator" w:id="0">
    <w:p w14:paraId="25D90C44" w14:textId="77777777" w:rsidR="00883E45" w:rsidRDefault="00883E45"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770858CC" w14:textId="77777777" w:rsidR="00143251" w:rsidRDefault="00143251">
            <w:pPr>
              <w:pStyle w:val="Footer"/>
              <w:pBdr>
                <w:bottom w:val="single" w:sz="12" w:space="1" w:color="auto"/>
              </w:pBdr>
              <w:jc w:val="center"/>
            </w:pPr>
          </w:p>
          <w:p w14:paraId="16439062" w14:textId="7E16C32E" w:rsidR="00143251" w:rsidRDefault="00143251" w:rsidP="00D158AA">
            <w:pPr>
              <w:pStyle w:val="Footer"/>
            </w:pPr>
            <w:r w:rsidRPr="00D158AA">
              <w:rPr>
                <w:sz w:val="20"/>
                <w:szCs w:val="20"/>
              </w:rPr>
              <w:t xml:space="preserve">Policy </w:t>
            </w:r>
            <w:r w:rsidR="005154A1">
              <w:rPr>
                <w:sz w:val="20"/>
                <w:szCs w:val="20"/>
              </w:rPr>
              <w:t>A6</w:t>
            </w:r>
            <w:r w:rsidR="00450AFD">
              <w:rPr>
                <w:sz w:val="20"/>
                <w:szCs w:val="20"/>
              </w:rPr>
              <w:t>3</w:t>
            </w:r>
            <w:proofErr w:type="gramStart"/>
            <w:r>
              <w:rPr>
                <w:sz w:val="20"/>
                <w:szCs w:val="20"/>
              </w:rPr>
              <w:tab/>
              <w:t xml:space="preserve"> </w:t>
            </w:r>
            <w:r w:rsidRPr="00701C28">
              <w:rPr>
                <w:sz w:val="20"/>
                <w:szCs w:val="20"/>
              </w:rPr>
              <w:t>”</w:t>
            </w:r>
            <w:r w:rsidR="00450AFD">
              <w:rPr>
                <w:sz w:val="20"/>
                <w:szCs w:val="20"/>
              </w:rPr>
              <w:t>Business</w:t>
            </w:r>
            <w:proofErr w:type="gramEnd"/>
            <w:r w:rsidR="005154A1">
              <w:rPr>
                <w:sz w:val="20"/>
                <w:szCs w:val="20"/>
              </w:rPr>
              <w:t xml:space="preserve"> Council</w:t>
            </w:r>
            <w:r w:rsidRPr="00701C28">
              <w:rPr>
                <w:sz w:val="20"/>
                <w:szCs w:val="20"/>
              </w:rPr>
              <w:t>”</w:t>
            </w:r>
            <w:r w:rsidR="00CF3E00">
              <w:rPr>
                <w:sz w:val="20"/>
                <w:szCs w:val="20"/>
              </w:rPr>
              <w:t xml:space="preserve"> </w:t>
            </w:r>
            <w:r w:rsidR="00CF3E00" w:rsidRPr="00CF3E00">
              <w:rPr>
                <w:b/>
                <w:color w:val="FF0000"/>
                <w:sz w:val="20"/>
                <w:szCs w:val="20"/>
              </w:rPr>
              <w:t xml:space="preserve">Draft </w:t>
            </w:r>
            <w:r w:rsidR="00A576C8">
              <w:rPr>
                <w:b/>
                <w:color w:val="FF0000"/>
                <w:sz w:val="20"/>
                <w:szCs w:val="20"/>
              </w:rPr>
              <w:t>2/25/20</w:t>
            </w:r>
            <w:r>
              <w:tab/>
            </w:r>
            <w:r w:rsidRPr="00624CAB">
              <w:rPr>
                <w:sz w:val="20"/>
                <w:szCs w:val="20"/>
              </w:rPr>
              <w:t xml:space="preserve">Page </w:t>
            </w:r>
            <w:r w:rsidRPr="00624CAB">
              <w:rPr>
                <w:bCs/>
                <w:sz w:val="20"/>
                <w:szCs w:val="20"/>
              </w:rPr>
              <w:fldChar w:fldCharType="begin"/>
            </w:r>
            <w:r w:rsidRPr="00624CAB">
              <w:rPr>
                <w:bCs/>
                <w:sz w:val="20"/>
                <w:szCs w:val="20"/>
              </w:rPr>
              <w:instrText xml:space="preserve"> PAGE </w:instrText>
            </w:r>
            <w:r w:rsidRPr="00624CAB">
              <w:rPr>
                <w:bCs/>
                <w:sz w:val="20"/>
                <w:szCs w:val="20"/>
              </w:rPr>
              <w:fldChar w:fldCharType="separate"/>
            </w:r>
            <w:r w:rsidR="00684F7B">
              <w:rPr>
                <w:bCs/>
                <w:noProof/>
                <w:sz w:val="20"/>
                <w:szCs w:val="20"/>
              </w:rPr>
              <w:t>1</w:t>
            </w:r>
            <w:r w:rsidRPr="00624CAB">
              <w:rPr>
                <w:bCs/>
                <w:sz w:val="20"/>
                <w:szCs w:val="20"/>
              </w:rPr>
              <w:fldChar w:fldCharType="end"/>
            </w:r>
            <w:r w:rsidRPr="00624CAB">
              <w:rPr>
                <w:sz w:val="20"/>
                <w:szCs w:val="20"/>
              </w:rPr>
              <w:t xml:space="preserve"> of </w:t>
            </w:r>
            <w:r w:rsidRPr="00624CAB">
              <w:rPr>
                <w:bCs/>
                <w:sz w:val="20"/>
                <w:szCs w:val="20"/>
              </w:rPr>
              <w:fldChar w:fldCharType="begin"/>
            </w:r>
            <w:r w:rsidRPr="00624CAB">
              <w:rPr>
                <w:bCs/>
                <w:sz w:val="20"/>
                <w:szCs w:val="20"/>
              </w:rPr>
              <w:instrText xml:space="preserve"> NUMPAGES  </w:instrText>
            </w:r>
            <w:r w:rsidRPr="00624CAB">
              <w:rPr>
                <w:bCs/>
                <w:sz w:val="20"/>
                <w:szCs w:val="20"/>
              </w:rPr>
              <w:fldChar w:fldCharType="separate"/>
            </w:r>
            <w:r w:rsidR="00684F7B">
              <w:rPr>
                <w:bCs/>
                <w:noProof/>
                <w:sz w:val="20"/>
                <w:szCs w:val="20"/>
              </w:rPr>
              <w:t>3</w:t>
            </w:r>
            <w:r w:rsidRPr="00624CAB">
              <w:rPr>
                <w:bCs/>
                <w:sz w:val="20"/>
                <w:szCs w:val="20"/>
              </w:rPr>
              <w:fldChar w:fldCharType="end"/>
            </w:r>
          </w:p>
        </w:sdtContent>
      </w:sdt>
    </w:sdtContent>
  </w:sdt>
  <w:p w14:paraId="3906C642" w14:textId="77777777" w:rsidR="00143251" w:rsidRDefault="00143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F8C2D" w14:textId="77777777" w:rsidR="00883E45" w:rsidRDefault="00883E45" w:rsidP="00CB710D">
      <w:pPr>
        <w:spacing w:after="0" w:line="240" w:lineRule="auto"/>
      </w:pPr>
      <w:r>
        <w:separator/>
      </w:r>
    </w:p>
  </w:footnote>
  <w:footnote w:type="continuationSeparator" w:id="0">
    <w:p w14:paraId="51C7BE55" w14:textId="77777777" w:rsidR="00883E45" w:rsidRDefault="00883E45"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6BE8"/>
    <w:multiLevelType w:val="hybridMultilevel"/>
    <w:tmpl w:val="ED9C180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81801"/>
    <w:multiLevelType w:val="hybridMultilevel"/>
    <w:tmpl w:val="A5E02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03F31"/>
    <w:multiLevelType w:val="hybridMultilevel"/>
    <w:tmpl w:val="F042C02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6" w15:restartNumberingAfterBreak="0">
    <w:nsid w:val="1A1842ED"/>
    <w:multiLevelType w:val="multilevel"/>
    <w:tmpl w:val="9D5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E332FF"/>
    <w:multiLevelType w:val="multilevel"/>
    <w:tmpl w:val="2790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03438F"/>
    <w:multiLevelType w:val="multilevel"/>
    <w:tmpl w:val="115C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B14658B"/>
    <w:multiLevelType w:val="hybridMultilevel"/>
    <w:tmpl w:val="BE6E0682"/>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0"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1"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6172129A"/>
    <w:multiLevelType w:val="hybridMultilevel"/>
    <w:tmpl w:val="973EBA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6" w15:restartNumberingAfterBreak="0">
    <w:nsid w:val="69257E5A"/>
    <w:multiLevelType w:val="multilevel"/>
    <w:tmpl w:val="2BD8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A4B130E"/>
    <w:multiLevelType w:val="hybridMultilevel"/>
    <w:tmpl w:val="7358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9"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64C1365"/>
    <w:multiLevelType w:val="hybridMultilevel"/>
    <w:tmpl w:val="55FA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5"/>
  </w:num>
  <w:num w:numId="3">
    <w:abstractNumId w:val="13"/>
  </w:num>
  <w:num w:numId="4">
    <w:abstractNumId w:val="11"/>
  </w:num>
  <w:num w:numId="5">
    <w:abstractNumId w:val="16"/>
  </w:num>
  <w:num w:numId="6">
    <w:abstractNumId w:val="8"/>
  </w:num>
  <w:num w:numId="7">
    <w:abstractNumId w:val="9"/>
  </w:num>
  <w:num w:numId="8">
    <w:abstractNumId w:val="1"/>
  </w:num>
  <w:num w:numId="9">
    <w:abstractNumId w:val="24"/>
  </w:num>
  <w:num w:numId="10">
    <w:abstractNumId w:val="15"/>
  </w:num>
  <w:num w:numId="11">
    <w:abstractNumId w:val="14"/>
  </w:num>
  <w:num w:numId="12">
    <w:abstractNumId w:val="21"/>
  </w:num>
  <w:num w:numId="13">
    <w:abstractNumId w:val="23"/>
  </w:num>
  <w:num w:numId="14">
    <w:abstractNumId w:val="32"/>
  </w:num>
  <w:num w:numId="15">
    <w:abstractNumId w:val="18"/>
  </w:num>
  <w:num w:numId="16">
    <w:abstractNumId w:val="3"/>
  </w:num>
  <w:num w:numId="17">
    <w:abstractNumId w:val="7"/>
  </w:num>
  <w:num w:numId="18">
    <w:abstractNumId w:val="10"/>
  </w:num>
  <w:num w:numId="19">
    <w:abstractNumId w:val="28"/>
  </w:num>
  <w:num w:numId="20">
    <w:abstractNumId w:val="20"/>
  </w:num>
  <w:num w:numId="21">
    <w:abstractNumId w:val="4"/>
  </w:num>
  <w:num w:numId="22">
    <w:abstractNumId w:val="29"/>
  </w:num>
  <w:num w:numId="23">
    <w:abstractNumId w:val="22"/>
  </w:num>
  <w:num w:numId="24">
    <w:abstractNumId w:val="2"/>
  </w:num>
  <w:num w:numId="25">
    <w:abstractNumId w:val="30"/>
  </w:num>
  <w:num w:numId="26">
    <w:abstractNumId w:val="0"/>
  </w:num>
  <w:num w:numId="27">
    <w:abstractNumId w:val="5"/>
  </w:num>
  <w:num w:numId="28">
    <w:abstractNumId w:val="6"/>
  </w:num>
  <w:num w:numId="29">
    <w:abstractNumId w:val="26"/>
  </w:num>
  <w:num w:numId="30">
    <w:abstractNumId w:val="12"/>
  </w:num>
  <w:num w:numId="31">
    <w:abstractNumId w:val="17"/>
  </w:num>
  <w:num w:numId="32">
    <w:abstractNumId w:val="19"/>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693B"/>
    <w:rsid w:val="000277F6"/>
    <w:rsid w:val="00030982"/>
    <w:rsid w:val="000372A7"/>
    <w:rsid w:val="000538D6"/>
    <w:rsid w:val="00054C61"/>
    <w:rsid w:val="000565D3"/>
    <w:rsid w:val="00061A05"/>
    <w:rsid w:val="000779E0"/>
    <w:rsid w:val="000959BF"/>
    <w:rsid w:val="000B547D"/>
    <w:rsid w:val="000B6155"/>
    <w:rsid w:val="000D2781"/>
    <w:rsid w:val="000E3006"/>
    <w:rsid w:val="000E5E31"/>
    <w:rsid w:val="000E5E8F"/>
    <w:rsid w:val="00112A45"/>
    <w:rsid w:val="00113123"/>
    <w:rsid w:val="00121853"/>
    <w:rsid w:val="00131E2E"/>
    <w:rsid w:val="00133F5E"/>
    <w:rsid w:val="00143251"/>
    <w:rsid w:val="00165F25"/>
    <w:rsid w:val="00165FCD"/>
    <w:rsid w:val="0016712C"/>
    <w:rsid w:val="00173F24"/>
    <w:rsid w:val="00182A73"/>
    <w:rsid w:val="0019125E"/>
    <w:rsid w:val="001A0B76"/>
    <w:rsid w:val="001A1B69"/>
    <w:rsid w:val="001A356F"/>
    <w:rsid w:val="001C3B4A"/>
    <w:rsid w:val="001C6DA0"/>
    <w:rsid w:val="001C6EE7"/>
    <w:rsid w:val="001C778A"/>
    <w:rsid w:val="001D3280"/>
    <w:rsid w:val="001D3514"/>
    <w:rsid w:val="001D4B70"/>
    <w:rsid w:val="001D4FD5"/>
    <w:rsid w:val="001E1D93"/>
    <w:rsid w:val="001E4D95"/>
    <w:rsid w:val="001F438C"/>
    <w:rsid w:val="001F460A"/>
    <w:rsid w:val="00202376"/>
    <w:rsid w:val="00207F71"/>
    <w:rsid w:val="00222157"/>
    <w:rsid w:val="00223281"/>
    <w:rsid w:val="00232C6F"/>
    <w:rsid w:val="00234ADD"/>
    <w:rsid w:val="00234D41"/>
    <w:rsid w:val="0023608E"/>
    <w:rsid w:val="0023640B"/>
    <w:rsid w:val="00240135"/>
    <w:rsid w:val="00242DAA"/>
    <w:rsid w:val="00257045"/>
    <w:rsid w:val="002633AA"/>
    <w:rsid w:val="002653B5"/>
    <w:rsid w:val="002655D8"/>
    <w:rsid w:val="00267453"/>
    <w:rsid w:val="00271260"/>
    <w:rsid w:val="00274075"/>
    <w:rsid w:val="00274E3F"/>
    <w:rsid w:val="0028073B"/>
    <w:rsid w:val="00285FC8"/>
    <w:rsid w:val="00286BF1"/>
    <w:rsid w:val="00287C30"/>
    <w:rsid w:val="002923B5"/>
    <w:rsid w:val="00296A8C"/>
    <w:rsid w:val="002A29F3"/>
    <w:rsid w:val="002A70A5"/>
    <w:rsid w:val="002C64B6"/>
    <w:rsid w:val="002F5FB3"/>
    <w:rsid w:val="00307394"/>
    <w:rsid w:val="0031180E"/>
    <w:rsid w:val="00327556"/>
    <w:rsid w:val="00331933"/>
    <w:rsid w:val="00334FE6"/>
    <w:rsid w:val="003440F7"/>
    <w:rsid w:val="003455F7"/>
    <w:rsid w:val="00352044"/>
    <w:rsid w:val="00361767"/>
    <w:rsid w:val="003646AF"/>
    <w:rsid w:val="003739C3"/>
    <w:rsid w:val="0037521F"/>
    <w:rsid w:val="00377C69"/>
    <w:rsid w:val="0038714C"/>
    <w:rsid w:val="00396E73"/>
    <w:rsid w:val="003A6304"/>
    <w:rsid w:val="003B486F"/>
    <w:rsid w:val="003C3271"/>
    <w:rsid w:val="003C76F1"/>
    <w:rsid w:val="003D4A08"/>
    <w:rsid w:val="003E4FB2"/>
    <w:rsid w:val="003F5874"/>
    <w:rsid w:val="0040496B"/>
    <w:rsid w:val="004063E0"/>
    <w:rsid w:val="004064A4"/>
    <w:rsid w:val="004239AE"/>
    <w:rsid w:val="00430FB1"/>
    <w:rsid w:val="0043270D"/>
    <w:rsid w:val="004428C5"/>
    <w:rsid w:val="00447033"/>
    <w:rsid w:val="00450AFD"/>
    <w:rsid w:val="00451646"/>
    <w:rsid w:val="004608A1"/>
    <w:rsid w:val="00477453"/>
    <w:rsid w:val="004844F1"/>
    <w:rsid w:val="00493C3C"/>
    <w:rsid w:val="004A13EE"/>
    <w:rsid w:val="004A7834"/>
    <w:rsid w:val="004B5B97"/>
    <w:rsid w:val="004C008D"/>
    <w:rsid w:val="004D05FE"/>
    <w:rsid w:val="004D364A"/>
    <w:rsid w:val="004D373F"/>
    <w:rsid w:val="004F39D9"/>
    <w:rsid w:val="004F6757"/>
    <w:rsid w:val="00503961"/>
    <w:rsid w:val="00507EAA"/>
    <w:rsid w:val="00510DCA"/>
    <w:rsid w:val="00511C43"/>
    <w:rsid w:val="00513231"/>
    <w:rsid w:val="005154A1"/>
    <w:rsid w:val="005155E2"/>
    <w:rsid w:val="00525569"/>
    <w:rsid w:val="005267D4"/>
    <w:rsid w:val="00526C8D"/>
    <w:rsid w:val="00533965"/>
    <w:rsid w:val="00534A34"/>
    <w:rsid w:val="00540718"/>
    <w:rsid w:val="005413BE"/>
    <w:rsid w:val="005444D3"/>
    <w:rsid w:val="005476FA"/>
    <w:rsid w:val="00554ECA"/>
    <w:rsid w:val="00582D08"/>
    <w:rsid w:val="00583884"/>
    <w:rsid w:val="005925E4"/>
    <w:rsid w:val="0059362D"/>
    <w:rsid w:val="005A1840"/>
    <w:rsid w:val="005B2EAB"/>
    <w:rsid w:val="005C2FB3"/>
    <w:rsid w:val="005C4F99"/>
    <w:rsid w:val="005C757C"/>
    <w:rsid w:val="005D2433"/>
    <w:rsid w:val="005D41CC"/>
    <w:rsid w:val="005E301F"/>
    <w:rsid w:val="005E34E5"/>
    <w:rsid w:val="005E5BFF"/>
    <w:rsid w:val="00604AB7"/>
    <w:rsid w:val="006051EC"/>
    <w:rsid w:val="00612934"/>
    <w:rsid w:val="006217AA"/>
    <w:rsid w:val="00624CAB"/>
    <w:rsid w:val="00632F90"/>
    <w:rsid w:val="00643751"/>
    <w:rsid w:val="006836D3"/>
    <w:rsid w:val="00684F7B"/>
    <w:rsid w:val="0069767F"/>
    <w:rsid w:val="006A38BE"/>
    <w:rsid w:val="006B56ED"/>
    <w:rsid w:val="006D0EA1"/>
    <w:rsid w:val="006D162D"/>
    <w:rsid w:val="006D251C"/>
    <w:rsid w:val="006D794B"/>
    <w:rsid w:val="006E78A1"/>
    <w:rsid w:val="006F55AD"/>
    <w:rsid w:val="00701C28"/>
    <w:rsid w:val="007119B4"/>
    <w:rsid w:val="00716C9E"/>
    <w:rsid w:val="007171FB"/>
    <w:rsid w:val="00725FD7"/>
    <w:rsid w:val="007320E9"/>
    <w:rsid w:val="007416E1"/>
    <w:rsid w:val="00754DCB"/>
    <w:rsid w:val="00760C23"/>
    <w:rsid w:val="007636FD"/>
    <w:rsid w:val="00766A4E"/>
    <w:rsid w:val="00766C76"/>
    <w:rsid w:val="00776DC2"/>
    <w:rsid w:val="007847B0"/>
    <w:rsid w:val="00785A4E"/>
    <w:rsid w:val="00793C1C"/>
    <w:rsid w:val="007B4CD9"/>
    <w:rsid w:val="007C1D64"/>
    <w:rsid w:val="007D33BF"/>
    <w:rsid w:val="007E427D"/>
    <w:rsid w:val="007E54C8"/>
    <w:rsid w:val="007F03E6"/>
    <w:rsid w:val="007F3F04"/>
    <w:rsid w:val="007F5D4A"/>
    <w:rsid w:val="007F7E87"/>
    <w:rsid w:val="00805214"/>
    <w:rsid w:val="0081032A"/>
    <w:rsid w:val="008217D7"/>
    <w:rsid w:val="008312B3"/>
    <w:rsid w:val="00866B69"/>
    <w:rsid w:val="00881D79"/>
    <w:rsid w:val="00883E45"/>
    <w:rsid w:val="00885357"/>
    <w:rsid w:val="00886C0F"/>
    <w:rsid w:val="00894577"/>
    <w:rsid w:val="0089492D"/>
    <w:rsid w:val="008B3C9B"/>
    <w:rsid w:val="008C1157"/>
    <w:rsid w:val="008D4609"/>
    <w:rsid w:val="008D7B5F"/>
    <w:rsid w:val="008F5F04"/>
    <w:rsid w:val="009004E0"/>
    <w:rsid w:val="00902DB5"/>
    <w:rsid w:val="00910E74"/>
    <w:rsid w:val="0091511A"/>
    <w:rsid w:val="00924C69"/>
    <w:rsid w:val="0095471C"/>
    <w:rsid w:val="0096275E"/>
    <w:rsid w:val="009819B9"/>
    <w:rsid w:val="00986BD5"/>
    <w:rsid w:val="00987621"/>
    <w:rsid w:val="00993301"/>
    <w:rsid w:val="009A163C"/>
    <w:rsid w:val="009A5D94"/>
    <w:rsid w:val="009C0E5F"/>
    <w:rsid w:val="009C5C6E"/>
    <w:rsid w:val="009C698A"/>
    <w:rsid w:val="009C7DF1"/>
    <w:rsid w:val="009E315C"/>
    <w:rsid w:val="009E6634"/>
    <w:rsid w:val="009F381B"/>
    <w:rsid w:val="00A023E2"/>
    <w:rsid w:val="00A06620"/>
    <w:rsid w:val="00A074F4"/>
    <w:rsid w:val="00A10489"/>
    <w:rsid w:val="00A23E32"/>
    <w:rsid w:val="00A4127B"/>
    <w:rsid w:val="00A46CE9"/>
    <w:rsid w:val="00A576C8"/>
    <w:rsid w:val="00A60EB2"/>
    <w:rsid w:val="00A77836"/>
    <w:rsid w:val="00A778E4"/>
    <w:rsid w:val="00A81155"/>
    <w:rsid w:val="00A82638"/>
    <w:rsid w:val="00A91A48"/>
    <w:rsid w:val="00A92459"/>
    <w:rsid w:val="00A9579E"/>
    <w:rsid w:val="00AC2918"/>
    <w:rsid w:val="00AC653B"/>
    <w:rsid w:val="00AD3E4D"/>
    <w:rsid w:val="00AE3F93"/>
    <w:rsid w:val="00AF25B2"/>
    <w:rsid w:val="00B21697"/>
    <w:rsid w:val="00B251D1"/>
    <w:rsid w:val="00B25862"/>
    <w:rsid w:val="00B3129C"/>
    <w:rsid w:val="00B35DF6"/>
    <w:rsid w:val="00B43FAD"/>
    <w:rsid w:val="00B447F6"/>
    <w:rsid w:val="00B44FD2"/>
    <w:rsid w:val="00B57D8A"/>
    <w:rsid w:val="00B602A4"/>
    <w:rsid w:val="00B70C62"/>
    <w:rsid w:val="00B73168"/>
    <w:rsid w:val="00B815F7"/>
    <w:rsid w:val="00B8650F"/>
    <w:rsid w:val="00BA2783"/>
    <w:rsid w:val="00BB7467"/>
    <w:rsid w:val="00BC2D61"/>
    <w:rsid w:val="00BE7827"/>
    <w:rsid w:val="00C0188E"/>
    <w:rsid w:val="00C02EBC"/>
    <w:rsid w:val="00C07159"/>
    <w:rsid w:val="00C1662A"/>
    <w:rsid w:val="00C25599"/>
    <w:rsid w:val="00C318E3"/>
    <w:rsid w:val="00C37293"/>
    <w:rsid w:val="00C43ED5"/>
    <w:rsid w:val="00C55E30"/>
    <w:rsid w:val="00C61047"/>
    <w:rsid w:val="00C63150"/>
    <w:rsid w:val="00C64AB6"/>
    <w:rsid w:val="00C65351"/>
    <w:rsid w:val="00C80AF9"/>
    <w:rsid w:val="00C83186"/>
    <w:rsid w:val="00CA2943"/>
    <w:rsid w:val="00CA5AA3"/>
    <w:rsid w:val="00CB2D4D"/>
    <w:rsid w:val="00CB3234"/>
    <w:rsid w:val="00CB710D"/>
    <w:rsid w:val="00CD083B"/>
    <w:rsid w:val="00CD6022"/>
    <w:rsid w:val="00CD7DA0"/>
    <w:rsid w:val="00CE5A6E"/>
    <w:rsid w:val="00CF17B9"/>
    <w:rsid w:val="00CF3E00"/>
    <w:rsid w:val="00CF423C"/>
    <w:rsid w:val="00D15887"/>
    <w:rsid w:val="00D158AA"/>
    <w:rsid w:val="00D31BFC"/>
    <w:rsid w:val="00D334A0"/>
    <w:rsid w:val="00D35F6B"/>
    <w:rsid w:val="00D37D80"/>
    <w:rsid w:val="00D64684"/>
    <w:rsid w:val="00D67F04"/>
    <w:rsid w:val="00D770BA"/>
    <w:rsid w:val="00D832C7"/>
    <w:rsid w:val="00D851D2"/>
    <w:rsid w:val="00D874AD"/>
    <w:rsid w:val="00DB2D48"/>
    <w:rsid w:val="00DB714E"/>
    <w:rsid w:val="00DC33C6"/>
    <w:rsid w:val="00DC64DA"/>
    <w:rsid w:val="00DD2DA4"/>
    <w:rsid w:val="00DD341F"/>
    <w:rsid w:val="00DD3A24"/>
    <w:rsid w:val="00DF4A4D"/>
    <w:rsid w:val="00E04D6D"/>
    <w:rsid w:val="00E0598D"/>
    <w:rsid w:val="00E3682C"/>
    <w:rsid w:val="00E45EC7"/>
    <w:rsid w:val="00E625CD"/>
    <w:rsid w:val="00E864C6"/>
    <w:rsid w:val="00E96D37"/>
    <w:rsid w:val="00E96D83"/>
    <w:rsid w:val="00EC56A4"/>
    <w:rsid w:val="00EC6E06"/>
    <w:rsid w:val="00ED11D1"/>
    <w:rsid w:val="00ED1BB4"/>
    <w:rsid w:val="00ED4D29"/>
    <w:rsid w:val="00EE1738"/>
    <w:rsid w:val="00EE3EA6"/>
    <w:rsid w:val="00EE60F6"/>
    <w:rsid w:val="00EE7E15"/>
    <w:rsid w:val="00EF01D8"/>
    <w:rsid w:val="00EF3536"/>
    <w:rsid w:val="00EF3727"/>
    <w:rsid w:val="00F00F8A"/>
    <w:rsid w:val="00F17847"/>
    <w:rsid w:val="00F20F1D"/>
    <w:rsid w:val="00F27F9F"/>
    <w:rsid w:val="00F3192F"/>
    <w:rsid w:val="00F3702C"/>
    <w:rsid w:val="00F4069D"/>
    <w:rsid w:val="00F54EFD"/>
    <w:rsid w:val="00F56E85"/>
    <w:rsid w:val="00F63296"/>
    <w:rsid w:val="00F716C1"/>
    <w:rsid w:val="00F73CDC"/>
    <w:rsid w:val="00F84AFE"/>
    <w:rsid w:val="00F94B83"/>
    <w:rsid w:val="00FA0752"/>
    <w:rsid w:val="00FA0B5E"/>
    <w:rsid w:val="00FB0FED"/>
    <w:rsid w:val="00FB1BBC"/>
    <w:rsid w:val="00FC4C89"/>
    <w:rsid w:val="00FD357F"/>
    <w:rsid w:val="00FD5F05"/>
    <w:rsid w:val="00FE5D10"/>
    <w:rsid w:val="00FF0808"/>
    <w:rsid w:val="00FF5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30EC7D"/>
  <w15:docId w15:val="{161D5A1C-6993-4AC8-A15D-4B813882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CommentReference">
    <w:name w:val="annotation reference"/>
    <w:basedOn w:val="DefaultParagraphFont"/>
    <w:uiPriority w:val="99"/>
    <w:semiHidden/>
    <w:unhideWhenUsed/>
    <w:rsid w:val="00A81155"/>
    <w:rPr>
      <w:sz w:val="18"/>
      <w:szCs w:val="18"/>
    </w:rPr>
  </w:style>
  <w:style w:type="paragraph" w:styleId="CommentText">
    <w:name w:val="annotation text"/>
    <w:basedOn w:val="Normal"/>
    <w:link w:val="CommentTextChar"/>
    <w:uiPriority w:val="99"/>
    <w:semiHidden/>
    <w:unhideWhenUsed/>
    <w:rsid w:val="00A81155"/>
    <w:pPr>
      <w:spacing w:line="240" w:lineRule="auto"/>
    </w:pPr>
    <w:rPr>
      <w:szCs w:val="24"/>
    </w:rPr>
  </w:style>
  <w:style w:type="character" w:customStyle="1" w:styleId="CommentTextChar">
    <w:name w:val="Comment Text Char"/>
    <w:basedOn w:val="DefaultParagraphFont"/>
    <w:link w:val="CommentText"/>
    <w:uiPriority w:val="99"/>
    <w:semiHidden/>
    <w:rsid w:val="00A81155"/>
    <w:rPr>
      <w:szCs w:val="24"/>
    </w:rPr>
  </w:style>
  <w:style w:type="paragraph" w:styleId="CommentSubject">
    <w:name w:val="annotation subject"/>
    <w:basedOn w:val="CommentText"/>
    <w:next w:val="CommentText"/>
    <w:link w:val="CommentSubjectChar"/>
    <w:uiPriority w:val="99"/>
    <w:semiHidden/>
    <w:unhideWhenUsed/>
    <w:rsid w:val="00A81155"/>
    <w:rPr>
      <w:b/>
      <w:bCs/>
      <w:sz w:val="20"/>
      <w:szCs w:val="20"/>
    </w:rPr>
  </w:style>
  <w:style w:type="character" w:customStyle="1" w:styleId="CommentSubjectChar">
    <w:name w:val="Comment Subject Char"/>
    <w:basedOn w:val="CommentTextChar"/>
    <w:link w:val="CommentSubject"/>
    <w:uiPriority w:val="99"/>
    <w:semiHidden/>
    <w:rsid w:val="00A81155"/>
    <w:rPr>
      <w:b/>
      <w:bCs/>
      <w:sz w:val="20"/>
      <w:szCs w:val="20"/>
    </w:rPr>
  </w:style>
  <w:style w:type="character" w:styleId="Emphasis">
    <w:name w:val="Emphasis"/>
    <w:basedOn w:val="DefaultParagraphFont"/>
    <w:uiPriority w:val="20"/>
    <w:qFormat/>
    <w:rsid w:val="00B216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9148975">
      <w:bodyDiv w:val="1"/>
      <w:marLeft w:val="0"/>
      <w:marRight w:val="0"/>
      <w:marTop w:val="0"/>
      <w:marBottom w:val="0"/>
      <w:divBdr>
        <w:top w:val="none" w:sz="0" w:space="0" w:color="auto"/>
        <w:left w:val="none" w:sz="0" w:space="0" w:color="auto"/>
        <w:bottom w:val="none" w:sz="0" w:space="0" w:color="auto"/>
        <w:right w:val="none" w:sz="0" w:space="0" w:color="auto"/>
      </w:divBdr>
      <w:divsChild>
        <w:div w:id="279668">
          <w:marLeft w:val="0"/>
          <w:marRight w:val="0"/>
          <w:marTop w:val="0"/>
          <w:marBottom w:val="0"/>
          <w:divBdr>
            <w:top w:val="none" w:sz="0" w:space="0" w:color="auto"/>
            <w:left w:val="none" w:sz="0" w:space="0" w:color="auto"/>
            <w:bottom w:val="none" w:sz="0" w:space="0" w:color="auto"/>
            <w:right w:val="none" w:sz="0" w:space="0" w:color="auto"/>
          </w:divBdr>
          <w:divsChild>
            <w:div w:id="1833720215">
              <w:marLeft w:val="0"/>
              <w:marRight w:val="0"/>
              <w:marTop w:val="0"/>
              <w:marBottom w:val="0"/>
              <w:divBdr>
                <w:top w:val="none" w:sz="0" w:space="0" w:color="auto"/>
                <w:left w:val="none" w:sz="0" w:space="0" w:color="auto"/>
                <w:bottom w:val="none" w:sz="0" w:space="0" w:color="auto"/>
                <w:right w:val="none" w:sz="0" w:space="0" w:color="auto"/>
              </w:divBdr>
            </w:div>
            <w:div w:id="117457224">
              <w:marLeft w:val="0"/>
              <w:marRight w:val="0"/>
              <w:marTop w:val="0"/>
              <w:marBottom w:val="0"/>
              <w:divBdr>
                <w:top w:val="none" w:sz="0" w:space="0" w:color="auto"/>
                <w:left w:val="none" w:sz="0" w:space="0" w:color="auto"/>
                <w:bottom w:val="none" w:sz="0" w:space="0" w:color="auto"/>
                <w:right w:val="none" w:sz="0" w:space="0" w:color="auto"/>
              </w:divBdr>
            </w:div>
            <w:div w:id="44648266">
              <w:marLeft w:val="0"/>
              <w:marRight w:val="0"/>
              <w:marTop w:val="0"/>
              <w:marBottom w:val="0"/>
              <w:divBdr>
                <w:top w:val="none" w:sz="0" w:space="0" w:color="auto"/>
                <w:left w:val="none" w:sz="0" w:space="0" w:color="auto"/>
                <w:bottom w:val="none" w:sz="0" w:space="0" w:color="auto"/>
                <w:right w:val="none" w:sz="0" w:space="0" w:color="auto"/>
              </w:divBdr>
            </w:div>
            <w:div w:id="115683461">
              <w:marLeft w:val="0"/>
              <w:marRight w:val="0"/>
              <w:marTop w:val="0"/>
              <w:marBottom w:val="0"/>
              <w:divBdr>
                <w:top w:val="none" w:sz="0" w:space="0" w:color="auto"/>
                <w:left w:val="none" w:sz="0" w:space="0" w:color="auto"/>
                <w:bottom w:val="none" w:sz="0" w:space="0" w:color="auto"/>
                <w:right w:val="none" w:sz="0" w:space="0" w:color="auto"/>
              </w:divBdr>
            </w:div>
            <w:div w:id="1657998907">
              <w:marLeft w:val="0"/>
              <w:marRight w:val="0"/>
              <w:marTop w:val="0"/>
              <w:marBottom w:val="0"/>
              <w:divBdr>
                <w:top w:val="none" w:sz="0" w:space="0" w:color="auto"/>
                <w:left w:val="none" w:sz="0" w:space="0" w:color="auto"/>
                <w:bottom w:val="none" w:sz="0" w:space="0" w:color="auto"/>
                <w:right w:val="none" w:sz="0" w:space="0" w:color="auto"/>
              </w:divBdr>
            </w:div>
            <w:div w:id="2015380026">
              <w:marLeft w:val="0"/>
              <w:marRight w:val="0"/>
              <w:marTop w:val="0"/>
              <w:marBottom w:val="0"/>
              <w:divBdr>
                <w:top w:val="none" w:sz="0" w:space="0" w:color="auto"/>
                <w:left w:val="none" w:sz="0" w:space="0" w:color="auto"/>
                <w:bottom w:val="none" w:sz="0" w:space="0" w:color="auto"/>
                <w:right w:val="none" w:sz="0" w:space="0" w:color="auto"/>
              </w:divBdr>
            </w:div>
            <w:div w:id="962156615">
              <w:marLeft w:val="0"/>
              <w:marRight w:val="0"/>
              <w:marTop w:val="0"/>
              <w:marBottom w:val="0"/>
              <w:divBdr>
                <w:top w:val="none" w:sz="0" w:space="0" w:color="auto"/>
                <w:left w:val="none" w:sz="0" w:space="0" w:color="auto"/>
                <w:bottom w:val="none" w:sz="0" w:space="0" w:color="auto"/>
                <w:right w:val="none" w:sz="0" w:space="0" w:color="auto"/>
              </w:divBdr>
            </w:div>
            <w:div w:id="1320812937">
              <w:marLeft w:val="0"/>
              <w:marRight w:val="0"/>
              <w:marTop w:val="0"/>
              <w:marBottom w:val="0"/>
              <w:divBdr>
                <w:top w:val="none" w:sz="0" w:space="0" w:color="auto"/>
                <w:left w:val="none" w:sz="0" w:space="0" w:color="auto"/>
                <w:bottom w:val="none" w:sz="0" w:space="0" w:color="auto"/>
                <w:right w:val="none" w:sz="0" w:space="0" w:color="auto"/>
              </w:divBdr>
            </w:div>
            <w:div w:id="1936405281">
              <w:marLeft w:val="0"/>
              <w:marRight w:val="0"/>
              <w:marTop w:val="0"/>
              <w:marBottom w:val="0"/>
              <w:divBdr>
                <w:top w:val="none" w:sz="0" w:space="0" w:color="auto"/>
                <w:left w:val="none" w:sz="0" w:space="0" w:color="auto"/>
                <w:bottom w:val="none" w:sz="0" w:space="0" w:color="auto"/>
                <w:right w:val="none" w:sz="0" w:space="0" w:color="auto"/>
              </w:divBdr>
            </w:div>
            <w:div w:id="432286744">
              <w:marLeft w:val="0"/>
              <w:marRight w:val="0"/>
              <w:marTop w:val="0"/>
              <w:marBottom w:val="0"/>
              <w:divBdr>
                <w:top w:val="none" w:sz="0" w:space="0" w:color="auto"/>
                <w:left w:val="none" w:sz="0" w:space="0" w:color="auto"/>
                <w:bottom w:val="none" w:sz="0" w:space="0" w:color="auto"/>
                <w:right w:val="none" w:sz="0" w:space="0" w:color="auto"/>
              </w:divBdr>
            </w:div>
            <w:div w:id="966278781">
              <w:marLeft w:val="0"/>
              <w:marRight w:val="0"/>
              <w:marTop w:val="0"/>
              <w:marBottom w:val="0"/>
              <w:divBdr>
                <w:top w:val="none" w:sz="0" w:space="0" w:color="auto"/>
                <w:left w:val="none" w:sz="0" w:space="0" w:color="auto"/>
                <w:bottom w:val="none" w:sz="0" w:space="0" w:color="auto"/>
                <w:right w:val="none" w:sz="0" w:space="0" w:color="auto"/>
              </w:divBdr>
            </w:div>
            <w:div w:id="1531992280">
              <w:marLeft w:val="0"/>
              <w:marRight w:val="0"/>
              <w:marTop w:val="0"/>
              <w:marBottom w:val="0"/>
              <w:divBdr>
                <w:top w:val="none" w:sz="0" w:space="0" w:color="auto"/>
                <w:left w:val="none" w:sz="0" w:space="0" w:color="auto"/>
                <w:bottom w:val="none" w:sz="0" w:space="0" w:color="auto"/>
                <w:right w:val="none" w:sz="0" w:space="0" w:color="auto"/>
              </w:divBdr>
            </w:div>
            <w:div w:id="122620571">
              <w:marLeft w:val="0"/>
              <w:marRight w:val="0"/>
              <w:marTop w:val="0"/>
              <w:marBottom w:val="0"/>
              <w:divBdr>
                <w:top w:val="none" w:sz="0" w:space="0" w:color="auto"/>
                <w:left w:val="none" w:sz="0" w:space="0" w:color="auto"/>
                <w:bottom w:val="none" w:sz="0" w:space="0" w:color="auto"/>
                <w:right w:val="none" w:sz="0" w:space="0" w:color="auto"/>
              </w:divBdr>
            </w:div>
            <w:div w:id="1930120733">
              <w:marLeft w:val="0"/>
              <w:marRight w:val="0"/>
              <w:marTop w:val="0"/>
              <w:marBottom w:val="0"/>
              <w:divBdr>
                <w:top w:val="none" w:sz="0" w:space="0" w:color="auto"/>
                <w:left w:val="none" w:sz="0" w:space="0" w:color="auto"/>
                <w:bottom w:val="none" w:sz="0" w:space="0" w:color="auto"/>
                <w:right w:val="none" w:sz="0" w:space="0" w:color="auto"/>
              </w:divBdr>
            </w:div>
            <w:div w:id="1192886791">
              <w:marLeft w:val="0"/>
              <w:marRight w:val="0"/>
              <w:marTop w:val="0"/>
              <w:marBottom w:val="0"/>
              <w:divBdr>
                <w:top w:val="none" w:sz="0" w:space="0" w:color="auto"/>
                <w:left w:val="none" w:sz="0" w:space="0" w:color="auto"/>
                <w:bottom w:val="none" w:sz="0" w:space="0" w:color="auto"/>
                <w:right w:val="none" w:sz="0" w:space="0" w:color="auto"/>
              </w:divBdr>
            </w:div>
            <w:div w:id="1568109550">
              <w:marLeft w:val="0"/>
              <w:marRight w:val="0"/>
              <w:marTop w:val="0"/>
              <w:marBottom w:val="0"/>
              <w:divBdr>
                <w:top w:val="none" w:sz="0" w:space="0" w:color="auto"/>
                <w:left w:val="none" w:sz="0" w:space="0" w:color="auto"/>
                <w:bottom w:val="none" w:sz="0" w:space="0" w:color="auto"/>
                <w:right w:val="none" w:sz="0" w:space="0" w:color="auto"/>
              </w:divBdr>
            </w:div>
            <w:div w:id="275066058">
              <w:marLeft w:val="0"/>
              <w:marRight w:val="0"/>
              <w:marTop w:val="0"/>
              <w:marBottom w:val="0"/>
              <w:divBdr>
                <w:top w:val="none" w:sz="0" w:space="0" w:color="auto"/>
                <w:left w:val="none" w:sz="0" w:space="0" w:color="auto"/>
                <w:bottom w:val="none" w:sz="0" w:space="0" w:color="auto"/>
                <w:right w:val="none" w:sz="0" w:space="0" w:color="auto"/>
              </w:divBdr>
            </w:div>
            <w:div w:id="1359158855">
              <w:marLeft w:val="0"/>
              <w:marRight w:val="0"/>
              <w:marTop w:val="0"/>
              <w:marBottom w:val="0"/>
              <w:divBdr>
                <w:top w:val="none" w:sz="0" w:space="0" w:color="auto"/>
                <w:left w:val="none" w:sz="0" w:space="0" w:color="auto"/>
                <w:bottom w:val="none" w:sz="0" w:space="0" w:color="auto"/>
                <w:right w:val="none" w:sz="0" w:space="0" w:color="auto"/>
              </w:divBdr>
            </w:div>
            <w:div w:id="275336141">
              <w:marLeft w:val="0"/>
              <w:marRight w:val="0"/>
              <w:marTop w:val="0"/>
              <w:marBottom w:val="0"/>
              <w:divBdr>
                <w:top w:val="none" w:sz="0" w:space="0" w:color="auto"/>
                <w:left w:val="none" w:sz="0" w:space="0" w:color="auto"/>
                <w:bottom w:val="none" w:sz="0" w:space="0" w:color="auto"/>
                <w:right w:val="none" w:sz="0" w:space="0" w:color="auto"/>
              </w:divBdr>
            </w:div>
            <w:div w:id="325209925">
              <w:marLeft w:val="0"/>
              <w:marRight w:val="0"/>
              <w:marTop w:val="0"/>
              <w:marBottom w:val="0"/>
              <w:divBdr>
                <w:top w:val="none" w:sz="0" w:space="0" w:color="auto"/>
                <w:left w:val="none" w:sz="0" w:space="0" w:color="auto"/>
                <w:bottom w:val="none" w:sz="0" w:space="0" w:color="auto"/>
                <w:right w:val="none" w:sz="0" w:space="0" w:color="auto"/>
              </w:divBdr>
            </w:div>
            <w:div w:id="420880092">
              <w:marLeft w:val="0"/>
              <w:marRight w:val="0"/>
              <w:marTop w:val="0"/>
              <w:marBottom w:val="0"/>
              <w:divBdr>
                <w:top w:val="none" w:sz="0" w:space="0" w:color="auto"/>
                <w:left w:val="none" w:sz="0" w:space="0" w:color="auto"/>
                <w:bottom w:val="none" w:sz="0" w:space="0" w:color="auto"/>
                <w:right w:val="none" w:sz="0" w:space="0" w:color="auto"/>
              </w:divBdr>
            </w:div>
            <w:div w:id="2021160241">
              <w:marLeft w:val="0"/>
              <w:marRight w:val="0"/>
              <w:marTop w:val="0"/>
              <w:marBottom w:val="0"/>
              <w:divBdr>
                <w:top w:val="none" w:sz="0" w:space="0" w:color="auto"/>
                <w:left w:val="none" w:sz="0" w:space="0" w:color="auto"/>
                <w:bottom w:val="none" w:sz="0" w:space="0" w:color="auto"/>
                <w:right w:val="none" w:sz="0" w:space="0" w:color="auto"/>
              </w:divBdr>
            </w:div>
            <w:div w:id="257758917">
              <w:marLeft w:val="0"/>
              <w:marRight w:val="0"/>
              <w:marTop w:val="0"/>
              <w:marBottom w:val="0"/>
              <w:divBdr>
                <w:top w:val="none" w:sz="0" w:space="0" w:color="auto"/>
                <w:left w:val="none" w:sz="0" w:space="0" w:color="auto"/>
                <w:bottom w:val="none" w:sz="0" w:space="0" w:color="auto"/>
                <w:right w:val="none" w:sz="0" w:space="0" w:color="auto"/>
              </w:divBdr>
            </w:div>
            <w:div w:id="228158424">
              <w:marLeft w:val="0"/>
              <w:marRight w:val="0"/>
              <w:marTop w:val="0"/>
              <w:marBottom w:val="0"/>
              <w:divBdr>
                <w:top w:val="none" w:sz="0" w:space="0" w:color="auto"/>
                <w:left w:val="none" w:sz="0" w:space="0" w:color="auto"/>
                <w:bottom w:val="none" w:sz="0" w:space="0" w:color="auto"/>
                <w:right w:val="none" w:sz="0" w:space="0" w:color="auto"/>
              </w:divBdr>
            </w:div>
            <w:div w:id="1646162019">
              <w:marLeft w:val="0"/>
              <w:marRight w:val="0"/>
              <w:marTop w:val="0"/>
              <w:marBottom w:val="0"/>
              <w:divBdr>
                <w:top w:val="none" w:sz="0" w:space="0" w:color="auto"/>
                <w:left w:val="none" w:sz="0" w:space="0" w:color="auto"/>
                <w:bottom w:val="none" w:sz="0" w:space="0" w:color="auto"/>
                <w:right w:val="none" w:sz="0" w:space="0" w:color="auto"/>
              </w:divBdr>
            </w:div>
            <w:div w:id="714039654">
              <w:marLeft w:val="0"/>
              <w:marRight w:val="0"/>
              <w:marTop w:val="0"/>
              <w:marBottom w:val="0"/>
              <w:divBdr>
                <w:top w:val="none" w:sz="0" w:space="0" w:color="auto"/>
                <w:left w:val="none" w:sz="0" w:space="0" w:color="auto"/>
                <w:bottom w:val="none" w:sz="0" w:space="0" w:color="auto"/>
                <w:right w:val="none" w:sz="0" w:space="0" w:color="auto"/>
              </w:divBdr>
            </w:div>
            <w:div w:id="957031235">
              <w:marLeft w:val="0"/>
              <w:marRight w:val="0"/>
              <w:marTop w:val="0"/>
              <w:marBottom w:val="0"/>
              <w:divBdr>
                <w:top w:val="none" w:sz="0" w:space="0" w:color="auto"/>
                <w:left w:val="none" w:sz="0" w:space="0" w:color="auto"/>
                <w:bottom w:val="none" w:sz="0" w:space="0" w:color="auto"/>
                <w:right w:val="none" w:sz="0" w:space="0" w:color="auto"/>
              </w:divBdr>
            </w:div>
            <w:div w:id="1424104455">
              <w:marLeft w:val="0"/>
              <w:marRight w:val="0"/>
              <w:marTop w:val="0"/>
              <w:marBottom w:val="0"/>
              <w:divBdr>
                <w:top w:val="none" w:sz="0" w:space="0" w:color="auto"/>
                <w:left w:val="none" w:sz="0" w:space="0" w:color="auto"/>
                <w:bottom w:val="none" w:sz="0" w:space="0" w:color="auto"/>
                <w:right w:val="none" w:sz="0" w:space="0" w:color="auto"/>
              </w:divBdr>
            </w:div>
            <w:div w:id="1056052702">
              <w:marLeft w:val="0"/>
              <w:marRight w:val="0"/>
              <w:marTop w:val="0"/>
              <w:marBottom w:val="0"/>
              <w:divBdr>
                <w:top w:val="none" w:sz="0" w:space="0" w:color="auto"/>
                <w:left w:val="none" w:sz="0" w:space="0" w:color="auto"/>
                <w:bottom w:val="none" w:sz="0" w:space="0" w:color="auto"/>
                <w:right w:val="none" w:sz="0" w:space="0" w:color="auto"/>
              </w:divBdr>
            </w:div>
            <w:div w:id="1933273292">
              <w:marLeft w:val="0"/>
              <w:marRight w:val="0"/>
              <w:marTop w:val="0"/>
              <w:marBottom w:val="0"/>
              <w:divBdr>
                <w:top w:val="none" w:sz="0" w:space="0" w:color="auto"/>
                <w:left w:val="none" w:sz="0" w:space="0" w:color="auto"/>
                <w:bottom w:val="none" w:sz="0" w:space="0" w:color="auto"/>
                <w:right w:val="none" w:sz="0" w:space="0" w:color="auto"/>
              </w:divBdr>
            </w:div>
            <w:div w:id="2024166553">
              <w:marLeft w:val="0"/>
              <w:marRight w:val="0"/>
              <w:marTop w:val="0"/>
              <w:marBottom w:val="0"/>
              <w:divBdr>
                <w:top w:val="none" w:sz="0" w:space="0" w:color="auto"/>
                <w:left w:val="none" w:sz="0" w:space="0" w:color="auto"/>
                <w:bottom w:val="none" w:sz="0" w:space="0" w:color="auto"/>
                <w:right w:val="none" w:sz="0" w:space="0" w:color="auto"/>
              </w:divBdr>
            </w:div>
            <w:div w:id="445974774">
              <w:marLeft w:val="0"/>
              <w:marRight w:val="0"/>
              <w:marTop w:val="0"/>
              <w:marBottom w:val="0"/>
              <w:divBdr>
                <w:top w:val="none" w:sz="0" w:space="0" w:color="auto"/>
                <w:left w:val="none" w:sz="0" w:space="0" w:color="auto"/>
                <w:bottom w:val="none" w:sz="0" w:space="0" w:color="auto"/>
                <w:right w:val="none" w:sz="0" w:space="0" w:color="auto"/>
              </w:divBdr>
            </w:div>
            <w:div w:id="1484858281">
              <w:marLeft w:val="0"/>
              <w:marRight w:val="0"/>
              <w:marTop w:val="0"/>
              <w:marBottom w:val="0"/>
              <w:divBdr>
                <w:top w:val="none" w:sz="0" w:space="0" w:color="auto"/>
                <w:left w:val="none" w:sz="0" w:space="0" w:color="auto"/>
                <w:bottom w:val="none" w:sz="0" w:space="0" w:color="auto"/>
                <w:right w:val="none" w:sz="0" w:space="0" w:color="auto"/>
              </w:divBdr>
            </w:div>
            <w:div w:id="654837034">
              <w:marLeft w:val="0"/>
              <w:marRight w:val="0"/>
              <w:marTop w:val="0"/>
              <w:marBottom w:val="0"/>
              <w:divBdr>
                <w:top w:val="none" w:sz="0" w:space="0" w:color="auto"/>
                <w:left w:val="none" w:sz="0" w:space="0" w:color="auto"/>
                <w:bottom w:val="none" w:sz="0" w:space="0" w:color="auto"/>
                <w:right w:val="none" w:sz="0" w:space="0" w:color="auto"/>
              </w:divBdr>
            </w:div>
            <w:div w:id="483590228">
              <w:marLeft w:val="0"/>
              <w:marRight w:val="0"/>
              <w:marTop w:val="0"/>
              <w:marBottom w:val="0"/>
              <w:divBdr>
                <w:top w:val="none" w:sz="0" w:space="0" w:color="auto"/>
                <w:left w:val="none" w:sz="0" w:space="0" w:color="auto"/>
                <w:bottom w:val="none" w:sz="0" w:space="0" w:color="auto"/>
                <w:right w:val="none" w:sz="0" w:space="0" w:color="auto"/>
              </w:divBdr>
            </w:div>
            <w:div w:id="453984549">
              <w:marLeft w:val="0"/>
              <w:marRight w:val="0"/>
              <w:marTop w:val="0"/>
              <w:marBottom w:val="0"/>
              <w:divBdr>
                <w:top w:val="none" w:sz="0" w:space="0" w:color="auto"/>
                <w:left w:val="none" w:sz="0" w:space="0" w:color="auto"/>
                <w:bottom w:val="none" w:sz="0" w:space="0" w:color="auto"/>
                <w:right w:val="none" w:sz="0" w:space="0" w:color="auto"/>
              </w:divBdr>
            </w:div>
            <w:div w:id="1282954937">
              <w:marLeft w:val="0"/>
              <w:marRight w:val="0"/>
              <w:marTop w:val="0"/>
              <w:marBottom w:val="0"/>
              <w:divBdr>
                <w:top w:val="none" w:sz="0" w:space="0" w:color="auto"/>
                <w:left w:val="none" w:sz="0" w:space="0" w:color="auto"/>
                <w:bottom w:val="none" w:sz="0" w:space="0" w:color="auto"/>
                <w:right w:val="none" w:sz="0" w:space="0" w:color="auto"/>
              </w:divBdr>
            </w:div>
            <w:div w:id="243533555">
              <w:marLeft w:val="0"/>
              <w:marRight w:val="0"/>
              <w:marTop w:val="0"/>
              <w:marBottom w:val="0"/>
              <w:divBdr>
                <w:top w:val="none" w:sz="0" w:space="0" w:color="auto"/>
                <w:left w:val="none" w:sz="0" w:space="0" w:color="auto"/>
                <w:bottom w:val="none" w:sz="0" w:space="0" w:color="auto"/>
                <w:right w:val="none" w:sz="0" w:space="0" w:color="auto"/>
              </w:divBdr>
            </w:div>
            <w:div w:id="532302275">
              <w:marLeft w:val="0"/>
              <w:marRight w:val="0"/>
              <w:marTop w:val="0"/>
              <w:marBottom w:val="0"/>
              <w:divBdr>
                <w:top w:val="none" w:sz="0" w:space="0" w:color="auto"/>
                <w:left w:val="none" w:sz="0" w:space="0" w:color="auto"/>
                <w:bottom w:val="none" w:sz="0" w:space="0" w:color="auto"/>
                <w:right w:val="none" w:sz="0" w:space="0" w:color="auto"/>
              </w:divBdr>
            </w:div>
            <w:div w:id="1401976412">
              <w:marLeft w:val="0"/>
              <w:marRight w:val="0"/>
              <w:marTop w:val="0"/>
              <w:marBottom w:val="0"/>
              <w:divBdr>
                <w:top w:val="none" w:sz="0" w:space="0" w:color="auto"/>
                <w:left w:val="none" w:sz="0" w:space="0" w:color="auto"/>
                <w:bottom w:val="none" w:sz="0" w:space="0" w:color="auto"/>
                <w:right w:val="none" w:sz="0" w:space="0" w:color="auto"/>
              </w:divBdr>
            </w:div>
            <w:div w:id="1070736769">
              <w:marLeft w:val="0"/>
              <w:marRight w:val="0"/>
              <w:marTop w:val="0"/>
              <w:marBottom w:val="0"/>
              <w:divBdr>
                <w:top w:val="none" w:sz="0" w:space="0" w:color="auto"/>
                <w:left w:val="none" w:sz="0" w:space="0" w:color="auto"/>
                <w:bottom w:val="none" w:sz="0" w:space="0" w:color="auto"/>
                <w:right w:val="none" w:sz="0" w:space="0" w:color="auto"/>
              </w:divBdr>
            </w:div>
            <w:div w:id="1427728947">
              <w:marLeft w:val="0"/>
              <w:marRight w:val="0"/>
              <w:marTop w:val="0"/>
              <w:marBottom w:val="0"/>
              <w:divBdr>
                <w:top w:val="none" w:sz="0" w:space="0" w:color="auto"/>
                <w:left w:val="none" w:sz="0" w:space="0" w:color="auto"/>
                <w:bottom w:val="none" w:sz="0" w:space="0" w:color="auto"/>
                <w:right w:val="none" w:sz="0" w:space="0" w:color="auto"/>
              </w:divBdr>
            </w:div>
            <w:div w:id="1104181771">
              <w:marLeft w:val="0"/>
              <w:marRight w:val="0"/>
              <w:marTop w:val="0"/>
              <w:marBottom w:val="0"/>
              <w:divBdr>
                <w:top w:val="none" w:sz="0" w:space="0" w:color="auto"/>
                <w:left w:val="none" w:sz="0" w:space="0" w:color="auto"/>
                <w:bottom w:val="none" w:sz="0" w:space="0" w:color="auto"/>
                <w:right w:val="none" w:sz="0" w:space="0" w:color="auto"/>
              </w:divBdr>
            </w:div>
            <w:div w:id="428281307">
              <w:marLeft w:val="0"/>
              <w:marRight w:val="0"/>
              <w:marTop w:val="0"/>
              <w:marBottom w:val="0"/>
              <w:divBdr>
                <w:top w:val="none" w:sz="0" w:space="0" w:color="auto"/>
                <w:left w:val="none" w:sz="0" w:space="0" w:color="auto"/>
                <w:bottom w:val="none" w:sz="0" w:space="0" w:color="auto"/>
                <w:right w:val="none" w:sz="0" w:space="0" w:color="auto"/>
              </w:divBdr>
            </w:div>
            <w:div w:id="307711786">
              <w:marLeft w:val="0"/>
              <w:marRight w:val="0"/>
              <w:marTop w:val="0"/>
              <w:marBottom w:val="0"/>
              <w:divBdr>
                <w:top w:val="none" w:sz="0" w:space="0" w:color="auto"/>
                <w:left w:val="none" w:sz="0" w:space="0" w:color="auto"/>
                <w:bottom w:val="none" w:sz="0" w:space="0" w:color="auto"/>
                <w:right w:val="none" w:sz="0" w:space="0" w:color="auto"/>
              </w:divBdr>
            </w:div>
            <w:div w:id="495533232">
              <w:marLeft w:val="0"/>
              <w:marRight w:val="0"/>
              <w:marTop w:val="0"/>
              <w:marBottom w:val="0"/>
              <w:divBdr>
                <w:top w:val="none" w:sz="0" w:space="0" w:color="auto"/>
                <w:left w:val="none" w:sz="0" w:space="0" w:color="auto"/>
                <w:bottom w:val="none" w:sz="0" w:space="0" w:color="auto"/>
                <w:right w:val="none" w:sz="0" w:space="0" w:color="auto"/>
              </w:divBdr>
            </w:div>
            <w:div w:id="99923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3100">
      <w:bodyDiv w:val="1"/>
      <w:marLeft w:val="0"/>
      <w:marRight w:val="0"/>
      <w:marTop w:val="0"/>
      <w:marBottom w:val="0"/>
      <w:divBdr>
        <w:top w:val="none" w:sz="0" w:space="0" w:color="auto"/>
        <w:left w:val="none" w:sz="0" w:space="0" w:color="auto"/>
        <w:bottom w:val="none" w:sz="0" w:space="0" w:color="auto"/>
        <w:right w:val="none" w:sz="0" w:space="0" w:color="auto"/>
      </w:divBdr>
      <w:divsChild>
        <w:div w:id="698240937">
          <w:marLeft w:val="0"/>
          <w:marRight w:val="0"/>
          <w:marTop w:val="0"/>
          <w:marBottom w:val="0"/>
          <w:divBdr>
            <w:top w:val="none" w:sz="0" w:space="0" w:color="auto"/>
            <w:left w:val="none" w:sz="0" w:space="0" w:color="auto"/>
            <w:bottom w:val="none" w:sz="0" w:space="0" w:color="auto"/>
            <w:right w:val="none" w:sz="0" w:space="0" w:color="auto"/>
          </w:divBdr>
          <w:divsChild>
            <w:div w:id="352608210">
              <w:marLeft w:val="0"/>
              <w:marRight w:val="0"/>
              <w:marTop w:val="0"/>
              <w:marBottom w:val="0"/>
              <w:divBdr>
                <w:top w:val="none" w:sz="0" w:space="0" w:color="auto"/>
                <w:left w:val="none" w:sz="0" w:space="0" w:color="auto"/>
                <w:bottom w:val="none" w:sz="0" w:space="0" w:color="auto"/>
                <w:right w:val="none" w:sz="0" w:space="0" w:color="auto"/>
              </w:divBdr>
              <w:divsChild>
                <w:div w:id="2097708575">
                  <w:marLeft w:val="0"/>
                  <w:marRight w:val="0"/>
                  <w:marTop w:val="0"/>
                  <w:marBottom w:val="0"/>
                  <w:divBdr>
                    <w:top w:val="none" w:sz="0" w:space="0" w:color="auto"/>
                    <w:left w:val="none" w:sz="0" w:space="0" w:color="auto"/>
                    <w:bottom w:val="none" w:sz="0" w:space="0" w:color="auto"/>
                    <w:right w:val="none" w:sz="0" w:space="0" w:color="auto"/>
                  </w:divBdr>
                  <w:divsChild>
                    <w:div w:id="978876504">
                      <w:marLeft w:val="0"/>
                      <w:marRight w:val="0"/>
                      <w:marTop w:val="0"/>
                      <w:marBottom w:val="0"/>
                      <w:divBdr>
                        <w:top w:val="none" w:sz="0" w:space="0" w:color="auto"/>
                        <w:left w:val="none" w:sz="0" w:space="0" w:color="auto"/>
                        <w:bottom w:val="none" w:sz="0" w:space="0" w:color="auto"/>
                        <w:right w:val="none" w:sz="0" w:space="0" w:color="auto"/>
                      </w:divBdr>
                      <w:divsChild>
                        <w:div w:id="11021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0734192">
      <w:bodyDiv w:val="1"/>
      <w:marLeft w:val="0"/>
      <w:marRight w:val="0"/>
      <w:marTop w:val="0"/>
      <w:marBottom w:val="0"/>
      <w:divBdr>
        <w:top w:val="none" w:sz="0" w:space="0" w:color="auto"/>
        <w:left w:val="none" w:sz="0" w:space="0" w:color="auto"/>
        <w:bottom w:val="none" w:sz="0" w:space="0" w:color="auto"/>
        <w:right w:val="none" w:sz="0" w:space="0" w:color="auto"/>
      </w:divBdr>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7E3E4-2F90-43C1-9117-4E5B59636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2</cp:revision>
  <cp:lastPrinted>2020-02-25T20:16:00Z</cp:lastPrinted>
  <dcterms:created xsi:type="dcterms:W3CDTF">2020-03-08T22:43:00Z</dcterms:created>
  <dcterms:modified xsi:type="dcterms:W3CDTF">2020-03-08T22:43:00Z</dcterms:modified>
</cp:coreProperties>
</file>